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С 1 июля 2017 года законодатели расширили перечень организаций, которые вправе использовать заявительный порядок возмещения НДС. Заявительный алгоритм возмещения данного налога основывается на том, что возврат суммы, заявленной в декларации по НДС, происходит еще до завершения камеральной налоговой проверки декларации.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Возмещать налог в заявительном порядке смогут те, у кого обязанность платить НДС обеспечена поручительством (</w:t>
      </w:r>
      <w:proofErr w:type="spellStart"/>
      <w:r w:rsidRPr="009F3C2B">
        <w:rPr>
          <w:rFonts w:ascii="Arial" w:eastAsia="Times New Roman" w:hAnsi="Arial" w:cs="Arial"/>
          <w:color w:val="212020"/>
          <w:sz w:val="23"/>
          <w:szCs w:val="23"/>
        </w:rPr>
        <w:t>подп</w:t>
      </w:r>
      <w:proofErr w:type="spellEnd"/>
      <w:r w:rsidRPr="009F3C2B">
        <w:rPr>
          <w:rFonts w:ascii="Arial" w:eastAsia="Times New Roman" w:hAnsi="Arial" w:cs="Arial"/>
          <w:color w:val="212020"/>
          <w:sz w:val="23"/>
          <w:szCs w:val="23"/>
        </w:rPr>
        <w:t xml:space="preserve">. «а» </w:t>
      </w:r>
      <w:proofErr w:type="gramStart"/>
      <w:r w:rsidRPr="009F3C2B">
        <w:rPr>
          <w:rFonts w:ascii="Arial" w:eastAsia="Times New Roman" w:hAnsi="Arial" w:cs="Arial"/>
          <w:color w:val="212020"/>
          <w:sz w:val="23"/>
          <w:szCs w:val="23"/>
        </w:rPr>
        <w:t>ч</w:t>
      </w:r>
      <w:proofErr w:type="gramEnd"/>
      <w:r w:rsidRPr="009F3C2B">
        <w:rPr>
          <w:rFonts w:ascii="Arial" w:eastAsia="Times New Roman" w:hAnsi="Arial" w:cs="Arial"/>
          <w:color w:val="212020"/>
          <w:sz w:val="23"/>
          <w:szCs w:val="23"/>
        </w:rPr>
        <w:t>. 5 ст. 2 Федерального закона от 30 ноября 2016 №401-ФЗ). Если в будущем возмещение окажется необоснованным, то поручитель будет обязан компенсировать бюджету расходы. Таким образом, риски, связанные с возмещением, берет на себя поручитель.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Поручитель должен соответствовать следующим требованиям:</w:t>
      </w:r>
    </w:p>
    <w:p w:rsidR="009F3C2B" w:rsidRPr="009F3C2B" w:rsidRDefault="009F3C2B" w:rsidP="009F3C2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- являться российской организацией;</w:t>
      </w:r>
    </w:p>
    <w:p w:rsidR="009F3C2B" w:rsidRPr="009F3C2B" w:rsidRDefault="009F3C2B" w:rsidP="009F3C2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- совокупная сумма налога на добавленную стоимость, акцизов, налога на прибыль организаций и налога на добычу полезных ископаемых, уплаченная поручителем в течение трех лет, предшествующих году, в котором представлено заявление о заключении договора поручительства, составляет не менее 7 миллиардов рублей;</w:t>
      </w:r>
    </w:p>
    <w:p w:rsidR="009F3C2B" w:rsidRPr="009F3C2B" w:rsidRDefault="009F3C2B" w:rsidP="009F3C2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- поручитель на дату представления заявления о заключении договора поручительств не имеет задолженности по уплате налогов, сборов, пеней и штрафов.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Срок действия договора поручительства для заявительного порядка возмещения НДС должен истекать не ранее чем через 10 месяцев со дня подачи налоговой декларации, в которой заявлена сумма НДС к возмещению, а также не может быть более одного года со дня заключения поручительства.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 xml:space="preserve">Также с 1 июля 2017 года в счете-фактуре необходимо указывать идентификатор государственного контракта, договора, соглашения (если они заключены). Для этого в документе появилась новая строка №8. В нее нужно внести идентификатор </w:t>
      </w:r>
      <w:proofErr w:type="spellStart"/>
      <w:r w:rsidRPr="009F3C2B">
        <w:rPr>
          <w:rFonts w:ascii="Arial" w:eastAsia="Times New Roman" w:hAnsi="Arial" w:cs="Arial"/>
          <w:color w:val="212020"/>
          <w:sz w:val="23"/>
          <w:szCs w:val="23"/>
        </w:rPr>
        <w:t>госконтракта</w:t>
      </w:r>
      <w:proofErr w:type="spellEnd"/>
      <w:r w:rsidRPr="009F3C2B">
        <w:rPr>
          <w:rFonts w:ascii="Arial" w:eastAsia="Times New Roman" w:hAnsi="Arial" w:cs="Arial"/>
          <w:color w:val="212020"/>
          <w:sz w:val="23"/>
          <w:szCs w:val="23"/>
        </w:rPr>
        <w:t xml:space="preserve"> на выполнение работ, оказание услуг или поставку товара, а также договора или соглашения о субсидиях, инвестициях из бюджета, или взносах в уставный капитал. </w:t>
      </w:r>
      <w:proofErr w:type="gramStart"/>
      <w:r w:rsidRPr="009F3C2B">
        <w:rPr>
          <w:rFonts w:ascii="Arial" w:eastAsia="Times New Roman" w:hAnsi="Arial" w:cs="Arial"/>
          <w:color w:val="212020"/>
          <w:sz w:val="23"/>
          <w:szCs w:val="23"/>
        </w:rPr>
        <w:t>Корректировочная счет-фактура, в свою очередь, с указанной выше даты дополняется строкой №5 с аналогичным названием.</w:t>
      </w:r>
      <w:proofErr w:type="gramEnd"/>
    </w:p>
    <w:p w:rsidR="009F3C2B" w:rsidRPr="009F3C2B" w:rsidRDefault="009F3C2B" w:rsidP="009F3C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020"/>
          <w:sz w:val="23"/>
          <w:szCs w:val="23"/>
        </w:rPr>
      </w:pPr>
      <w:r>
        <w:rPr>
          <w:rFonts w:ascii="Arial" w:eastAsia="Times New Roman" w:hAnsi="Arial" w:cs="Arial"/>
          <w:noProof/>
          <w:color w:val="212020"/>
          <w:sz w:val="23"/>
          <w:szCs w:val="23"/>
        </w:rPr>
        <w:lastRenderedPageBreak/>
        <w:drawing>
          <wp:inline distT="0" distB="0" distL="0" distR="0">
            <wp:extent cx="6096000" cy="4057015"/>
            <wp:effectExtent l="19050" t="0" r="0" b="0"/>
            <wp:docPr id="1" name="Рисунок 1" descr="https://mokoshagach.ru/content/729/torgovie_ce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koshagach.ru/content/729/torgovie_centr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020"/>
          <w:sz w:val="33"/>
          <w:szCs w:val="33"/>
        </w:rPr>
      </w:pPr>
      <w:r w:rsidRPr="009F3C2B">
        <w:rPr>
          <w:rFonts w:ascii="Arial" w:eastAsia="Times New Roman" w:hAnsi="Arial" w:cs="Arial"/>
          <w:b/>
          <w:bCs/>
          <w:color w:val="212020"/>
          <w:sz w:val="33"/>
          <w:szCs w:val="33"/>
        </w:rPr>
        <w:t>Как рассчитать налог на имущество в отношении помещений в административно-деловых и торговых центрах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Начиная с 2015 года, налог на имущество в отношении некоторых объектов рассчитывается исходя из кадастровой стоимости. Это касается административно-деловых и торговых центров и помещений в них, а также нежилых помещений,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(либо которые фактически используются для размещения) офисов, торговых объектов, объектов общественного питания и бытового обслуживания.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Перечень объектов, в отношении которых налоговая база определяется как кадастровая стоимость, на территории Республики Алтай, ежегодно, начиная с 2014 года, утверждается приказом Министерства природных ресурсов, экологии и имущественных отношений Республики Алтай.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В конце прошлого года приказом ведомства от 14 декабря 2016 года № 622 «Об определении перечня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на 2017 год» утвержден вышеуказанный Перечень на 2017 год. Стоит отметить, если здание определено административно-деловым или торговым центром и включено в Перечень, то все помещения в нем, принадлежащие одному или нескольким собственникам, подлежат налогообложению исходя из кадастровой стоимости вне зависимости от отсутствия этих помещений в Перечне.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lastRenderedPageBreak/>
        <w:t>В случае</w:t>
      </w:r>
      <w:proofErr w:type="gramStart"/>
      <w:r w:rsidRPr="009F3C2B">
        <w:rPr>
          <w:rFonts w:ascii="Arial" w:eastAsia="Times New Roman" w:hAnsi="Arial" w:cs="Arial"/>
          <w:color w:val="212020"/>
          <w:sz w:val="23"/>
          <w:szCs w:val="23"/>
        </w:rPr>
        <w:t>,</w:t>
      </w:r>
      <w:proofErr w:type="gramEnd"/>
      <w:r w:rsidRPr="009F3C2B">
        <w:rPr>
          <w:rFonts w:ascii="Arial" w:eastAsia="Times New Roman" w:hAnsi="Arial" w:cs="Arial"/>
          <w:color w:val="212020"/>
          <w:sz w:val="23"/>
          <w:szCs w:val="23"/>
        </w:rPr>
        <w:t xml:space="preserve"> если определена кадастровая стоимость указанного здания, но при этом кадастровая стоимость помещения не определена, налоговая база в отношении помещения определяется в соответствии с п.6 ст.378.2 Налогового кодекса как доля кадастровой стоимости здания, в котором находится помещение, соответствующая доле, которую составляет площадь помещения в общей площади здания.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В отношении помещений общего пользования здания, налогоплательщиком налога на имущество организаций признается лицо, на которое зарегистрированы соответствующие права на эти помещения.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Налоговая база в отношении объекта недвижимого имущества, находящегося в общей долевой собственности, определяется из кадастровой стоимости помещения, принадлежащего каждому налогоплательщику, пропорционально его доле в праве общей собственности, а в отношении объекта недвижимого имущества, находящегося в общей совместной собственности – в равных долях.</w:t>
      </w:r>
    </w:p>
    <w:p w:rsidR="009F3C2B" w:rsidRPr="009F3C2B" w:rsidRDefault="009F3C2B" w:rsidP="009F3C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020"/>
          <w:sz w:val="23"/>
          <w:szCs w:val="23"/>
        </w:rPr>
      </w:pPr>
      <w:r>
        <w:rPr>
          <w:rFonts w:ascii="Arial" w:eastAsia="Times New Roman" w:hAnsi="Arial" w:cs="Arial"/>
          <w:noProof/>
          <w:color w:val="212020"/>
          <w:sz w:val="23"/>
          <w:szCs w:val="23"/>
        </w:rPr>
        <w:drawing>
          <wp:inline distT="0" distB="0" distL="0" distR="0">
            <wp:extent cx="6096000" cy="3878580"/>
            <wp:effectExtent l="19050" t="0" r="0" b="0"/>
            <wp:docPr id="2" name="Рисунок 2" descr="https://mokoshagach.ru/content/729/mobilnoe_prilog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koshagach.ru/content/729/mobilnoe_priloge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020"/>
          <w:sz w:val="33"/>
          <w:szCs w:val="33"/>
        </w:rPr>
      </w:pPr>
      <w:r w:rsidRPr="009F3C2B">
        <w:rPr>
          <w:rFonts w:ascii="Arial" w:eastAsia="Times New Roman" w:hAnsi="Arial" w:cs="Arial"/>
          <w:b/>
          <w:bCs/>
          <w:color w:val="212020"/>
          <w:sz w:val="33"/>
          <w:szCs w:val="33"/>
        </w:rPr>
        <w:t xml:space="preserve">Новое мобильное приложение поможет оперативно решить </w:t>
      </w:r>
      <w:proofErr w:type="spellStart"/>
      <w:proofErr w:type="gramStart"/>
      <w:r w:rsidRPr="009F3C2B">
        <w:rPr>
          <w:rFonts w:ascii="Arial" w:eastAsia="Times New Roman" w:hAnsi="Arial" w:cs="Arial"/>
          <w:b/>
          <w:bCs/>
          <w:color w:val="212020"/>
          <w:sz w:val="33"/>
          <w:szCs w:val="33"/>
        </w:rPr>
        <w:t>бизнес-задачи</w:t>
      </w:r>
      <w:proofErr w:type="spellEnd"/>
      <w:proofErr w:type="gramEnd"/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 xml:space="preserve">Уже сегодня налогоплательщики – индивидуальные предприниматели могут оценить тот функционал, который недавно стал доступен им с помощью мобильного приложения сервиса «Личный кабинет налогоплательщика индивидуального предпринимателя». Оно создано для платформ </w:t>
      </w:r>
      <w:proofErr w:type="spellStart"/>
      <w:r w:rsidRPr="009F3C2B">
        <w:rPr>
          <w:rFonts w:ascii="Arial" w:eastAsia="Times New Roman" w:hAnsi="Arial" w:cs="Arial"/>
          <w:color w:val="212020"/>
          <w:sz w:val="23"/>
          <w:szCs w:val="23"/>
        </w:rPr>
        <w:t>iOS</w:t>
      </w:r>
      <w:proofErr w:type="spellEnd"/>
      <w:r w:rsidRPr="009F3C2B">
        <w:rPr>
          <w:rFonts w:ascii="Arial" w:eastAsia="Times New Roman" w:hAnsi="Arial" w:cs="Arial"/>
          <w:color w:val="212020"/>
          <w:sz w:val="23"/>
          <w:szCs w:val="23"/>
        </w:rPr>
        <w:t xml:space="preserve"> и </w:t>
      </w:r>
      <w:proofErr w:type="spellStart"/>
      <w:r w:rsidRPr="009F3C2B">
        <w:rPr>
          <w:rFonts w:ascii="Arial" w:eastAsia="Times New Roman" w:hAnsi="Arial" w:cs="Arial"/>
          <w:color w:val="212020"/>
          <w:sz w:val="23"/>
          <w:szCs w:val="23"/>
        </w:rPr>
        <w:t>Андроид</w:t>
      </w:r>
      <w:proofErr w:type="spellEnd"/>
      <w:r w:rsidRPr="009F3C2B">
        <w:rPr>
          <w:rFonts w:ascii="Arial" w:eastAsia="Times New Roman" w:hAnsi="Arial" w:cs="Arial"/>
          <w:color w:val="212020"/>
          <w:sz w:val="23"/>
          <w:szCs w:val="23"/>
        </w:rPr>
        <w:t xml:space="preserve"> и доступно для скачивания в </w:t>
      </w:r>
      <w:proofErr w:type="spellStart"/>
      <w:r w:rsidRPr="009F3C2B">
        <w:rPr>
          <w:rFonts w:ascii="Arial" w:eastAsia="Times New Roman" w:hAnsi="Arial" w:cs="Arial"/>
          <w:color w:val="212020"/>
          <w:sz w:val="23"/>
          <w:szCs w:val="23"/>
        </w:rPr>
        <w:t>AppStore</w:t>
      </w:r>
      <w:proofErr w:type="spellEnd"/>
      <w:r w:rsidRPr="009F3C2B">
        <w:rPr>
          <w:rFonts w:ascii="Arial" w:eastAsia="Times New Roman" w:hAnsi="Arial" w:cs="Arial"/>
          <w:color w:val="212020"/>
          <w:sz w:val="23"/>
          <w:szCs w:val="23"/>
        </w:rPr>
        <w:t xml:space="preserve"> и </w:t>
      </w:r>
      <w:proofErr w:type="spellStart"/>
      <w:r w:rsidRPr="009F3C2B">
        <w:rPr>
          <w:rFonts w:ascii="Arial" w:eastAsia="Times New Roman" w:hAnsi="Arial" w:cs="Arial"/>
          <w:color w:val="212020"/>
          <w:sz w:val="23"/>
          <w:szCs w:val="23"/>
        </w:rPr>
        <w:t>GooglePlay</w:t>
      </w:r>
      <w:proofErr w:type="spellEnd"/>
      <w:r w:rsidRPr="009F3C2B">
        <w:rPr>
          <w:rFonts w:ascii="Arial" w:eastAsia="Times New Roman" w:hAnsi="Arial" w:cs="Arial"/>
          <w:color w:val="212020"/>
          <w:sz w:val="23"/>
          <w:szCs w:val="23"/>
        </w:rPr>
        <w:t xml:space="preserve">, а также на официальном сайте ФНС России на странице сервиса «Личный кабинет налогоплательщика индивидуального предпринимателя»». Для авторизации в нем можно использовать те же логин и пароль, что применяются для входа в сервис «Личный кабинет налогоплательщика для физических лиц». Широкий спектр возможностей мобильного приложения «Личный кабинет индивидуального предпринимателя» включает в себя следующие </w:t>
      </w:r>
      <w:r w:rsidRPr="009F3C2B">
        <w:rPr>
          <w:rFonts w:ascii="Arial" w:eastAsia="Times New Roman" w:hAnsi="Arial" w:cs="Arial"/>
          <w:color w:val="212020"/>
          <w:sz w:val="23"/>
          <w:szCs w:val="23"/>
        </w:rPr>
        <w:lastRenderedPageBreak/>
        <w:t>основные позиции: получение выписки из ЕГРИП в отношении самого себя, а также сведения обо всех постановках на учет в налоговых органах; получение актуальной информации о налоговой задолженности, суммах начисленных и уплаченных налоговых платежей, наличии переплат, решениях налоговых органов о зачете и возврате излишне уплаченных (излишне взысканных) сумм, об урегулированной задолженности, о неисполненных налогоплательщиком требованиях на уплату налога и других обязательных платежей, а также мерах принудительного взыскания задолженности.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Помимо этого, в мобильном приложении индивидуальный предприниматель может просматривать сведения о применяемой системе налогообложения, о ККТ, отслеживать информацию о прохождении своих документов.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При обнаружении недостоверных данных о постановке на учет, отображаемых в личном кабинете, предусмотрена вкладка «Обратная связь» для обращения в налоговый орган с целью их актуализации.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Новое мобильное приложение сервиса «Личный кабинет индивидуального предпринимателя»» - это функциональный инструмент для успешного ведения бизнеса!</w:t>
      </w:r>
    </w:p>
    <w:p w:rsidR="009F3C2B" w:rsidRPr="009F3C2B" w:rsidRDefault="009F3C2B" w:rsidP="009F3C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020"/>
          <w:sz w:val="23"/>
          <w:szCs w:val="23"/>
        </w:rPr>
      </w:pPr>
      <w:r>
        <w:rPr>
          <w:rFonts w:ascii="Arial" w:eastAsia="Times New Roman" w:hAnsi="Arial" w:cs="Arial"/>
          <w:noProof/>
          <w:color w:val="212020"/>
          <w:sz w:val="23"/>
          <w:szCs w:val="23"/>
        </w:rPr>
        <w:drawing>
          <wp:inline distT="0" distB="0" distL="0" distR="0">
            <wp:extent cx="6096000" cy="4067810"/>
            <wp:effectExtent l="19050" t="0" r="0" b="0"/>
            <wp:docPr id="3" name="Рисунок 3" descr="https://mokoshagach.ru/content/729/straxovie_vzn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koshagach.ru/content/729/straxovie_vznos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12020"/>
          <w:sz w:val="33"/>
          <w:szCs w:val="33"/>
        </w:rPr>
      </w:pPr>
      <w:r w:rsidRPr="009F3C2B">
        <w:rPr>
          <w:rFonts w:ascii="Arial" w:eastAsia="Times New Roman" w:hAnsi="Arial" w:cs="Arial"/>
          <w:b/>
          <w:bCs/>
          <w:color w:val="212020"/>
          <w:sz w:val="33"/>
          <w:szCs w:val="33"/>
        </w:rPr>
        <w:t>О порядке заполнения расчетов по страховым взносам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 xml:space="preserve">Управление ФНС России </w:t>
      </w:r>
      <w:proofErr w:type="gramStart"/>
      <w:r w:rsidRPr="009F3C2B">
        <w:rPr>
          <w:rFonts w:ascii="Arial" w:eastAsia="Times New Roman" w:hAnsi="Arial" w:cs="Arial"/>
          <w:color w:val="212020"/>
          <w:sz w:val="23"/>
          <w:szCs w:val="23"/>
        </w:rPr>
        <w:t>по Республике Алтай в связи с многочисленными обращениями плательщиков страховых взносов по вопросу заполнения расчетов по страховым взносам</w:t>
      </w:r>
      <w:proofErr w:type="gramEnd"/>
      <w:r w:rsidRPr="009F3C2B">
        <w:rPr>
          <w:rFonts w:ascii="Arial" w:eastAsia="Times New Roman" w:hAnsi="Arial" w:cs="Arial"/>
          <w:color w:val="212020"/>
          <w:sz w:val="23"/>
          <w:szCs w:val="23"/>
        </w:rPr>
        <w:t xml:space="preserve"> разъясняет порядок заполнения расчета в части взносов на обязательное социальное страхование на случай временной нетрудоспособности и в связи с материнством.</w:t>
      </w:r>
    </w:p>
    <w:p w:rsidR="009F3C2B" w:rsidRPr="009F3C2B" w:rsidRDefault="009F3C2B" w:rsidP="009F3C2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lastRenderedPageBreak/>
        <w:t>1. Отражение в расчете сумм расходов, возмещенных территориальными органами Фонда социального страхования Российской Федерации (далее – ФСС России).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left="720"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proofErr w:type="gramStart"/>
      <w:r w:rsidRPr="009F3C2B">
        <w:rPr>
          <w:rFonts w:ascii="Arial" w:eastAsia="Times New Roman" w:hAnsi="Arial" w:cs="Arial"/>
          <w:color w:val="212020"/>
          <w:sz w:val="23"/>
          <w:szCs w:val="23"/>
        </w:rPr>
        <w:t>В расчет по страховым взносам (форма расчета утверждена приказом ФНС России от 10 октября 2016 года №ММВ-7-11/551@ и вступила в силу с 01 января 2017 года) включаются сведения, служащие основанием для исчисления и уплаты страховых взносов за отчетные периоды, начиная с 1 квартала 2017 года, в частности, сведения о суммах расходов плательщика на выплату страхового обеспечения по обязательному социальному</w:t>
      </w:r>
      <w:proofErr w:type="gramEnd"/>
      <w:r w:rsidRPr="009F3C2B">
        <w:rPr>
          <w:rFonts w:ascii="Arial" w:eastAsia="Times New Roman" w:hAnsi="Arial" w:cs="Arial"/>
          <w:color w:val="212020"/>
          <w:sz w:val="23"/>
          <w:szCs w:val="23"/>
        </w:rPr>
        <w:t xml:space="preserve"> страхованию на случай временной нетрудоспособности и в связи с материнством, </w:t>
      </w:r>
      <w:proofErr w:type="gramStart"/>
      <w:r w:rsidRPr="009F3C2B">
        <w:rPr>
          <w:rFonts w:ascii="Arial" w:eastAsia="Times New Roman" w:hAnsi="Arial" w:cs="Arial"/>
          <w:color w:val="212020"/>
          <w:sz w:val="23"/>
          <w:szCs w:val="23"/>
        </w:rPr>
        <w:t>возмещенных</w:t>
      </w:r>
      <w:proofErr w:type="gramEnd"/>
      <w:r w:rsidRPr="009F3C2B">
        <w:rPr>
          <w:rFonts w:ascii="Arial" w:eastAsia="Times New Roman" w:hAnsi="Arial" w:cs="Arial"/>
          <w:color w:val="212020"/>
          <w:sz w:val="23"/>
          <w:szCs w:val="23"/>
        </w:rPr>
        <w:t xml:space="preserve"> территориальными органами ФСС России за отчетные периоды, начиная с 1 квартала 2017 года. Суммы расходов, возмещенные территориальными органами ФСС России за отчетные периоды до 2017 года, в расчете не отражаются.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left="720"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Кроме того, если возмещение сумм расходов плательщика осуществляется в одном отчетном периоде по расходам, произведенным в другом отчетном периоде, необходимо в расчете отражать данные суммы в том отчетном периоде (месяце), в котором территориальными органами ФСС России осуществлено указанное возмещение.</w:t>
      </w:r>
    </w:p>
    <w:p w:rsidR="009F3C2B" w:rsidRPr="009F3C2B" w:rsidRDefault="009F3C2B" w:rsidP="009F3C2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2. Заполнение расчета плательщиками после перехода на выплату пособий по обязательному социальному страхованию на случай временной нетрудоспособности и в связи с материнством напрямую территориальными органами ФСС России. 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left="720"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В соответствии с Постановлением Правительства Российской Федерации от 21.04.2011 №294 в Республике Алтай переход на выплату пособий по обязательному социальному страхованию на случай временной нетрудоспособности и в связи с материнством напрямую территориальными органами ФСС России (прямые выплаты) осуществлен с 01 июля 2017 года.</w:t>
      </w:r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left="720"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proofErr w:type="gramStart"/>
      <w:r w:rsidRPr="009F3C2B">
        <w:rPr>
          <w:rFonts w:ascii="Arial" w:eastAsia="Times New Roman" w:hAnsi="Arial" w:cs="Arial"/>
          <w:color w:val="212020"/>
          <w:sz w:val="23"/>
          <w:szCs w:val="23"/>
        </w:rPr>
        <w:t>Таким образом, плательщики страховых взносов, состоящие на учете на территории Республики Алтай, с 01.07.2017 расходов на выплату страхового обеспечения на случай временной нетрудоспособности и в связи с материнством не производят, соответственно, приложения №3 и №4 к разделу 1 расчета не заполняют и в состав представляемого ими в налоговые органы расчета не включают.</w:t>
      </w:r>
      <w:proofErr w:type="gramEnd"/>
    </w:p>
    <w:p w:rsidR="009F3C2B" w:rsidRPr="009F3C2B" w:rsidRDefault="009F3C2B" w:rsidP="009F3C2B">
      <w:pPr>
        <w:shd w:val="clear" w:color="auto" w:fill="FFFFFF"/>
        <w:spacing w:before="100" w:beforeAutospacing="1" w:after="100" w:afterAutospacing="1" w:line="240" w:lineRule="auto"/>
        <w:ind w:firstLine="497"/>
        <w:jc w:val="both"/>
        <w:rPr>
          <w:rFonts w:ascii="Arial" w:eastAsia="Times New Roman" w:hAnsi="Arial" w:cs="Arial"/>
          <w:color w:val="212020"/>
          <w:sz w:val="23"/>
          <w:szCs w:val="23"/>
        </w:rPr>
      </w:pPr>
      <w:r w:rsidRPr="009F3C2B">
        <w:rPr>
          <w:rFonts w:ascii="Arial" w:eastAsia="Times New Roman" w:hAnsi="Arial" w:cs="Arial"/>
          <w:color w:val="212020"/>
          <w:sz w:val="23"/>
          <w:szCs w:val="23"/>
        </w:rPr>
        <w:t>Так же обращаем внимание, что до 01.07.2017 в Республике Алтай действовала зачетная система выплат указанных пособий. Таким образом, в расчетах по страховым взносам за 1 и 2 квартал 2017 года признак выплат должен быть указан «2 - зачетная система».</w:t>
      </w:r>
    </w:p>
    <w:p w:rsidR="00CF100C" w:rsidRDefault="00CF100C"/>
    <w:sectPr w:rsidR="00CF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F3C2B"/>
    <w:rsid w:val="009F3C2B"/>
    <w:rsid w:val="00C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3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C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F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2017-08-02T13:04:00Z</dcterms:created>
  <dcterms:modified xsi:type="dcterms:W3CDTF">2017-08-02T13:04:00Z</dcterms:modified>
</cp:coreProperties>
</file>