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5" w:rsidRDefault="003801A5" w:rsidP="003801A5">
      <w:pPr>
        <w:pStyle w:val="a3"/>
        <w:shd w:val="clear" w:color="auto" w:fill="FFFFFF"/>
        <w:ind w:firstLine="497"/>
        <w:jc w:val="center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b/>
          <w:bCs/>
          <w:color w:val="212020"/>
          <w:sz w:val="23"/>
          <w:szCs w:val="23"/>
        </w:rPr>
        <w:t>О порядке оплаты госпошлины за проведение регистрации прав на недвижимость</w:t>
      </w:r>
    </w:p>
    <w:p w:rsidR="003801A5" w:rsidRDefault="003801A5" w:rsidP="003801A5">
      <w:pPr>
        <w:pStyle w:val="a3"/>
        <w:shd w:val="clear" w:color="auto" w:fill="FFFFFF"/>
        <w:ind w:firstLine="497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 xml:space="preserve">Управление Федеральной службы государственной регистрации, кадастра и картографии по Республике Алтай напоминает,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Размеры такой госпошлины определены Налоговым кодексом Российской Федерации. Подробно ознакомиться с размерами пошлины за государственную регистрацию прав можно на сайте </w:t>
      </w:r>
      <w:proofErr w:type="spellStart"/>
      <w:r>
        <w:rPr>
          <w:rFonts w:ascii="Arial" w:hAnsi="Arial" w:cs="Arial"/>
          <w:color w:val="212020"/>
          <w:sz w:val="23"/>
          <w:szCs w:val="23"/>
        </w:rPr>
        <w:t>Росреестра</w:t>
      </w:r>
      <w:proofErr w:type="spellEnd"/>
      <w:r>
        <w:rPr>
          <w:rFonts w:ascii="Arial" w:hAnsi="Arial" w:cs="Arial"/>
          <w:color w:val="21202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212020"/>
          <w:sz w:val="23"/>
          <w:szCs w:val="23"/>
        </w:rPr>
        <w:t>rosreestr.ru</w:t>
      </w:r>
      <w:proofErr w:type="spellEnd"/>
      <w:r>
        <w:rPr>
          <w:rFonts w:ascii="Arial" w:hAnsi="Arial" w:cs="Arial"/>
          <w:color w:val="212020"/>
          <w:sz w:val="23"/>
          <w:szCs w:val="23"/>
        </w:rPr>
        <w:t>). Также напоминаем, что за предоставление услуги по государственному кадастровому учету плата не взимается.</w:t>
      </w:r>
    </w:p>
    <w:p w:rsidR="003801A5" w:rsidRDefault="003801A5" w:rsidP="003801A5">
      <w:pPr>
        <w:pStyle w:val="a3"/>
        <w:shd w:val="clear" w:color="auto" w:fill="FFFFFF"/>
        <w:ind w:firstLine="497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>При предоставлении услуги по регистрации прав в электронном виде физическим лицам размер госпошлины сокращается на 30%. При обращении за одной услугой одновременно нескольких лиц, размер госпошлины уплачивается ими в равных долях. Кроме того, законодательством установлены категории граждан, для которых установлены льготы при проведении этой процедуры.</w:t>
      </w:r>
    </w:p>
    <w:p w:rsidR="003801A5" w:rsidRDefault="003801A5" w:rsidP="003801A5">
      <w:pPr>
        <w:pStyle w:val="a3"/>
        <w:shd w:val="clear" w:color="auto" w:fill="FFFFFF"/>
        <w:ind w:firstLine="497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 xml:space="preserve">Государственная пошлина уплачивается до или после подачи заявления и документов на получение услуги, но до принятия документов к рассмотрению </w:t>
      </w:r>
      <w:proofErr w:type="spellStart"/>
      <w:r>
        <w:rPr>
          <w:rFonts w:ascii="Arial" w:hAnsi="Arial" w:cs="Arial"/>
          <w:color w:val="212020"/>
          <w:sz w:val="23"/>
          <w:szCs w:val="23"/>
        </w:rPr>
        <w:t>Росреестром</w:t>
      </w:r>
      <w:proofErr w:type="spellEnd"/>
      <w:r>
        <w:rPr>
          <w:rFonts w:ascii="Arial" w:hAnsi="Arial" w:cs="Arial"/>
          <w:color w:val="212020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12020"/>
          <w:sz w:val="23"/>
          <w:szCs w:val="23"/>
        </w:rPr>
        <w:t>Факт уплаты госпошлины подтверждается квитанцией установленной формы или платежным поручением с отметкой банка, а также с использованием информации об уплате госпошлины, содержащейся в Государственной информационной системе о государственных и муниципальных платежах (ГИС ГМП).</w:t>
      </w:r>
      <w:proofErr w:type="gramEnd"/>
    </w:p>
    <w:p w:rsidR="003801A5" w:rsidRDefault="003801A5" w:rsidP="003801A5">
      <w:pPr>
        <w:pStyle w:val="a3"/>
        <w:shd w:val="clear" w:color="auto" w:fill="FFFFFF"/>
        <w:ind w:firstLine="497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 xml:space="preserve">Представление документа об уплате государственной пошлины вместе с заявлением о государственной регистрации прав и другими необходимыми для государственной регистрации прав документами не требуется. При этом заявитель вправе представить в </w:t>
      </w:r>
      <w:proofErr w:type="spellStart"/>
      <w:r>
        <w:rPr>
          <w:rFonts w:ascii="Arial" w:hAnsi="Arial" w:cs="Arial"/>
          <w:color w:val="212020"/>
          <w:sz w:val="23"/>
          <w:szCs w:val="23"/>
        </w:rPr>
        <w:t>Росреестр</w:t>
      </w:r>
      <w:proofErr w:type="spellEnd"/>
      <w:r>
        <w:rPr>
          <w:rFonts w:ascii="Arial" w:hAnsi="Arial" w:cs="Arial"/>
          <w:color w:val="212020"/>
          <w:sz w:val="23"/>
          <w:szCs w:val="23"/>
        </w:rPr>
        <w:t xml:space="preserve"> документ об уплате государственной пошлины по собственной инициативе. Если на момент представления заявления на оказание услуги государственная пошлина не уплачена, заявителю одновременно с уведомлением о приеме таких документов выдается или направляется информация, содержащая уникальный идентификатор платежа для уплаты государственной пошлины, с указанием даты, до которой необходимо уплатить государственную пошлину.</w:t>
      </w:r>
    </w:p>
    <w:p w:rsidR="003801A5" w:rsidRDefault="003801A5" w:rsidP="003801A5">
      <w:pPr>
        <w:pStyle w:val="a3"/>
        <w:shd w:val="clear" w:color="auto" w:fill="FFFFFF"/>
        <w:ind w:firstLine="497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 xml:space="preserve">В случае если информация </w:t>
      </w:r>
      <w:proofErr w:type="gramStart"/>
      <w:r>
        <w:rPr>
          <w:rFonts w:ascii="Arial" w:hAnsi="Arial" w:cs="Arial"/>
          <w:color w:val="212020"/>
          <w:sz w:val="23"/>
          <w:szCs w:val="23"/>
        </w:rPr>
        <w:t>об уплате государственной пошлины за проведение регистрации прав по истечении пяти дней с даты подачи заявления на оказание</w:t>
      </w:r>
      <w:proofErr w:type="gramEnd"/>
      <w:r>
        <w:rPr>
          <w:rFonts w:ascii="Arial" w:hAnsi="Arial" w:cs="Arial"/>
          <w:color w:val="212020"/>
          <w:sz w:val="23"/>
          <w:szCs w:val="23"/>
        </w:rPr>
        <w:t xml:space="preserve"> услуги отсутствует в ГИС ГМП и документ об уплате государственной пошлины не был представлен заявителем, документы возвращаются заявителю без рассмотрения.</w:t>
      </w:r>
    </w:p>
    <w:p w:rsidR="003801A5" w:rsidRDefault="003801A5" w:rsidP="003801A5">
      <w:pPr>
        <w:pStyle w:val="a3"/>
        <w:shd w:val="clear" w:color="auto" w:fill="FFFFFF"/>
        <w:ind w:firstLine="497"/>
        <w:jc w:val="right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>Управление Федеральной службы государственной регистрации, кадастра и картографии по Республике Алтай</w:t>
      </w:r>
    </w:p>
    <w:p w:rsidR="008267AF" w:rsidRDefault="008267AF"/>
    <w:sectPr w:rsidR="0082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01A5"/>
    <w:rsid w:val="003801A5"/>
    <w:rsid w:val="0082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2017-08-02T13:08:00Z</dcterms:created>
  <dcterms:modified xsi:type="dcterms:W3CDTF">2017-08-02T13:08:00Z</dcterms:modified>
</cp:coreProperties>
</file>