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0" w:type="auto"/>
        <w:tblLayout w:type="fixed"/>
        <w:tblLook w:val="04A0"/>
      </w:tblPr>
      <w:tblGrid>
        <w:gridCol w:w="4184"/>
        <w:gridCol w:w="2367"/>
        <w:gridCol w:w="3846"/>
      </w:tblGrid>
      <w:tr w:rsidR="009F28D6" w:rsidTr="009F28D6">
        <w:trPr>
          <w:trHeight w:val="1402"/>
        </w:trPr>
        <w:tc>
          <w:tcPr>
            <w:tcW w:w="4184" w:type="dxa"/>
          </w:tcPr>
          <w:p w:rsidR="009F28D6" w:rsidRDefault="009F28D6">
            <w:pPr>
              <w:jc w:val="center"/>
              <w:rPr>
                <w:b/>
              </w:rPr>
            </w:pPr>
          </w:p>
          <w:p w:rsidR="009F28D6" w:rsidRDefault="009F28D6">
            <w:pPr>
              <w:rPr>
                <w:b/>
              </w:rPr>
            </w:pPr>
          </w:p>
          <w:p w:rsidR="009F28D6" w:rsidRDefault="009F28D6">
            <w:pPr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9F28D6" w:rsidRDefault="009F28D6">
            <w:pPr>
              <w:rPr>
                <w:b/>
              </w:rPr>
            </w:pPr>
            <w:r>
              <w:rPr>
                <w:b/>
              </w:rPr>
              <w:t>СЕЛЬСКАЯ  АДМИНИСТРАЦИЯ</w:t>
            </w:r>
          </w:p>
          <w:p w:rsidR="009F28D6" w:rsidRDefault="009F28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БЕЛЬТИРСКОГО СЕЛЬСКОГО ПОСЕЛЕНИЯ</w:t>
            </w:r>
          </w:p>
          <w:p w:rsidR="009F28D6" w:rsidRDefault="009F28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649789, с</w:t>
            </w:r>
            <w:proofErr w:type="gramStart"/>
            <w:r>
              <w:rPr>
                <w:b/>
                <w:sz w:val="22"/>
              </w:rPr>
              <w:t>.Н</w:t>
            </w:r>
            <w:proofErr w:type="gramEnd"/>
            <w:r>
              <w:rPr>
                <w:b/>
                <w:sz w:val="22"/>
              </w:rPr>
              <w:t xml:space="preserve">овый </w:t>
            </w:r>
            <w:proofErr w:type="spellStart"/>
            <w:r>
              <w:rPr>
                <w:b/>
                <w:sz w:val="22"/>
              </w:rPr>
              <w:t>Бельтир</w:t>
            </w:r>
            <w:proofErr w:type="spellEnd"/>
          </w:p>
          <w:p w:rsidR="009F28D6" w:rsidRDefault="009F28D6">
            <w:pPr>
              <w:jc w:val="both"/>
            </w:pPr>
            <w:r>
              <w:rPr>
                <w:b/>
                <w:sz w:val="22"/>
              </w:rPr>
              <w:t>ул</w:t>
            </w:r>
            <w:proofErr w:type="gramStart"/>
            <w:r>
              <w:rPr>
                <w:b/>
                <w:sz w:val="22"/>
              </w:rPr>
              <w:t>.Ц</w:t>
            </w:r>
            <w:proofErr w:type="gramEnd"/>
            <w:r>
              <w:rPr>
                <w:b/>
                <w:sz w:val="22"/>
              </w:rPr>
              <w:t>ентральная, 2</w:t>
            </w:r>
          </w:p>
        </w:tc>
        <w:tc>
          <w:tcPr>
            <w:tcW w:w="2367" w:type="dxa"/>
            <w:hideMark/>
          </w:tcPr>
          <w:p w:rsidR="009F28D6" w:rsidRDefault="009F28D6">
            <w:pPr>
              <w:tabs>
                <w:tab w:val="center" w:pos="-1421"/>
                <w:tab w:val="left" w:pos="580"/>
              </w:tabs>
              <w:ind w:left="-817" w:hanging="421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228725" cy="1228725"/>
                  <wp:effectExtent l="19050" t="0" r="9525" b="0"/>
                  <wp:docPr id="2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</w:t>
            </w:r>
            <w:r>
              <w:rPr>
                <w:noProof/>
              </w:rPr>
              <w:drawing>
                <wp:inline distT="0" distB="0" distL="0" distR="0">
                  <wp:extent cx="1152525" cy="1114425"/>
                  <wp:effectExtent l="19050" t="0" r="9525" b="0"/>
                  <wp:docPr id="3" name="Рисунок 3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</w:p>
        </w:tc>
        <w:tc>
          <w:tcPr>
            <w:tcW w:w="3846" w:type="dxa"/>
          </w:tcPr>
          <w:p w:rsidR="009F28D6" w:rsidRDefault="009F28D6">
            <w:pPr>
              <w:jc w:val="center"/>
              <w:rPr>
                <w:b/>
                <w:sz w:val="22"/>
              </w:rPr>
            </w:pPr>
          </w:p>
          <w:p w:rsidR="009F28D6" w:rsidRDefault="009F28D6">
            <w:pPr>
              <w:jc w:val="center"/>
              <w:rPr>
                <w:b/>
                <w:sz w:val="22"/>
              </w:rPr>
            </w:pPr>
          </w:p>
          <w:p w:rsidR="009F28D6" w:rsidRDefault="009F28D6">
            <w:pPr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9F28D6" w:rsidRDefault="009F28D6">
            <w:pPr>
              <w:rPr>
                <w:b/>
              </w:rPr>
            </w:pPr>
            <w:r>
              <w:rPr>
                <w:b/>
              </w:rPr>
              <w:t xml:space="preserve">БЕЛТИР  </w:t>
            </w:r>
            <w:proofErr w:type="gramStart"/>
            <w:r>
              <w:rPr>
                <w:b/>
                <w:lang w:val="en-US"/>
              </w:rPr>
              <w:t>J</w:t>
            </w:r>
            <w:proofErr w:type="gramEnd"/>
            <w:r>
              <w:rPr>
                <w:b/>
              </w:rPr>
              <w:t>УРТ</w:t>
            </w:r>
          </w:p>
          <w:p w:rsidR="009F28D6" w:rsidRDefault="009F28D6">
            <w:pPr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ЕЕЗЕЗИНИН</w:t>
            </w:r>
          </w:p>
          <w:p w:rsidR="009F28D6" w:rsidRDefault="009F28D6">
            <w:pPr>
              <w:rPr>
                <w:b/>
              </w:rPr>
            </w:pPr>
            <w:r>
              <w:rPr>
                <w:b/>
              </w:rPr>
              <w:t>АДМИНИСТРАЦИЯЗЫ</w:t>
            </w:r>
          </w:p>
          <w:p w:rsidR="009F28D6" w:rsidRDefault="009F28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649789, </w:t>
            </w:r>
            <w:proofErr w:type="gramStart"/>
            <w:r>
              <w:rPr>
                <w:b/>
                <w:sz w:val="22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sz w:val="22"/>
              </w:rPr>
              <w:t>аны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Бельтир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en-US"/>
              </w:rPr>
              <w:t>j</w:t>
            </w:r>
            <w:r>
              <w:rPr>
                <w:b/>
                <w:sz w:val="22"/>
              </w:rPr>
              <w:t>.</w:t>
            </w:r>
          </w:p>
          <w:p w:rsidR="009F28D6" w:rsidRDefault="009F28D6">
            <w:pPr>
              <w:jc w:val="both"/>
            </w:pPr>
            <w:proofErr w:type="gramStart"/>
            <w:r>
              <w:rPr>
                <w:b/>
                <w:sz w:val="22"/>
              </w:rPr>
              <w:t>Центральная</w:t>
            </w:r>
            <w:proofErr w:type="gramEnd"/>
            <w:r>
              <w:rPr>
                <w:b/>
                <w:sz w:val="22"/>
              </w:rPr>
              <w:t xml:space="preserve"> ором, 2</w:t>
            </w:r>
          </w:p>
        </w:tc>
      </w:tr>
    </w:tbl>
    <w:p w:rsidR="009F28D6" w:rsidRDefault="009F28D6" w:rsidP="009F28D6">
      <w:pPr>
        <w:rPr>
          <w:b/>
          <w:sz w:val="28"/>
          <w:szCs w:val="28"/>
        </w:rPr>
      </w:pPr>
    </w:p>
    <w:p w:rsidR="009F28D6" w:rsidRDefault="009F28D6" w:rsidP="009F28D6">
      <w:pPr>
        <w:jc w:val="center"/>
        <w:rPr>
          <w:b/>
          <w:sz w:val="28"/>
          <w:szCs w:val="28"/>
        </w:rPr>
      </w:pPr>
      <w:r>
        <w:pict>
          <v:line id="_x0000_s1026" style="position:absolute;left:0;text-align:left;z-index:251658240" from="-28.05pt,4.1pt" to="475.95pt,4.1pt" strokeweight="4.5pt">
            <v:stroke linestyle="thickThin"/>
          </v:line>
        </w:pict>
      </w:r>
    </w:p>
    <w:p w:rsidR="009F28D6" w:rsidRDefault="009F28D6" w:rsidP="009F2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F28D6" w:rsidRDefault="009F28D6" w:rsidP="009F28D6">
      <w:pPr>
        <w:jc w:val="center"/>
        <w:rPr>
          <w:b/>
          <w:sz w:val="28"/>
          <w:szCs w:val="28"/>
        </w:rPr>
      </w:pPr>
    </w:p>
    <w:p w:rsidR="009F28D6" w:rsidRDefault="009F28D6" w:rsidP="009F28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«30» марта  2018 г.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Новый </w:t>
      </w:r>
      <w:proofErr w:type="spellStart"/>
      <w:r>
        <w:rPr>
          <w:b/>
          <w:sz w:val="28"/>
          <w:szCs w:val="28"/>
        </w:rPr>
        <w:t>Бельтир</w:t>
      </w:r>
      <w:proofErr w:type="spellEnd"/>
      <w:r>
        <w:rPr>
          <w:b/>
          <w:sz w:val="28"/>
          <w:szCs w:val="28"/>
        </w:rPr>
        <w:t xml:space="preserve">                               №08</w:t>
      </w:r>
    </w:p>
    <w:p w:rsidR="009F28D6" w:rsidRDefault="009F28D6" w:rsidP="00FD3F0D">
      <w:pPr>
        <w:jc w:val="both"/>
        <w:rPr>
          <w:sz w:val="28"/>
          <w:szCs w:val="28"/>
        </w:rPr>
      </w:pPr>
    </w:p>
    <w:p w:rsidR="009F28D6" w:rsidRDefault="009F28D6" w:rsidP="00FD3F0D">
      <w:pPr>
        <w:jc w:val="both"/>
        <w:rPr>
          <w:sz w:val="28"/>
          <w:szCs w:val="28"/>
        </w:rPr>
      </w:pPr>
    </w:p>
    <w:p w:rsidR="00FD3F0D" w:rsidRPr="00F252CA" w:rsidRDefault="00FD3F0D" w:rsidP="00FD3F0D">
      <w:pPr>
        <w:jc w:val="both"/>
        <w:rPr>
          <w:sz w:val="28"/>
          <w:szCs w:val="28"/>
        </w:rPr>
      </w:pPr>
      <w:r w:rsidRPr="00F252CA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положения о комиссии</w:t>
      </w:r>
    </w:p>
    <w:p w:rsidR="00FD3F0D" w:rsidRPr="00F252CA" w:rsidRDefault="00FD3F0D" w:rsidP="00FD3F0D">
      <w:pPr>
        <w:jc w:val="both"/>
        <w:rPr>
          <w:sz w:val="28"/>
          <w:szCs w:val="28"/>
        </w:rPr>
      </w:pPr>
      <w:r w:rsidRPr="00F252CA">
        <w:rPr>
          <w:sz w:val="28"/>
          <w:szCs w:val="28"/>
        </w:rPr>
        <w:t>по поступлению и выбытию активов</w:t>
      </w:r>
    </w:p>
    <w:p w:rsidR="00FD3F0D" w:rsidRPr="00F252CA" w:rsidRDefault="00FD3F0D" w:rsidP="00FD3F0D">
      <w:pPr>
        <w:jc w:val="both"/>
        <w:rPr>
          <w:sz w:val="28"/>
          <w:szCs w:val="28"/>
        </w:rPr>
      </w:pPr>
    </w:p>
    <w:p w:rsidR="00FD3F0D" w:rsidRDefault="00FD3F0D" w:rsidP="00FD3F0D">
      <w:pPr>
        <w:jc w:val="both"/>
        <w:rPr>
          <w:sz w:val="28"/>
          <w:szCs w:val="28"/>
        </w:rPr>
      </w:pPr>
    </w:p>
    <w:p w:rsidR="00FD3F0D" w:rsidRDefault="00FD3F0D" w:rsidP="00FD3F0D">
      <w:pPr>
        <w:spacing w:line="360" w:lineRule="auto"/>
        <w:jc w:val="both"/>
        <w:rPr>
          <w:sz w:val="28"/>
          <w:szCs w:val="28"/>
        </w:rPr>
      </w:pPr>
      <w:r w:rsidRPr="00F252CA">
        <w:rPr>
          <w:sz w:val="28"/>
          <w:szCs w:val="28"/>
        </w:rPr>
        <w:t xml:space="preserve">            В соответствии с  Приказом Минфина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внебюджетными фондами, государственных академий наук, государственных (муниципальных) учреждений</w:t>
      </w:r>
      <w:r w:rsidR="006B020B">
        <w:rPr>
          <w:sz w:val="28"/>
          <w:szCs w:val="28"/>
        </w:rPr>
        <w:t>»</w:t>
      </w:r>
    </w:p>
    <w:p w:rsidR="00FD3F0D" w:rsidRPr="00F252CA" w:rsidRDefault="00FD3F0D" w:rsidP="00FD3F0D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>ПРИКАЗЫВАЮ:</w:t>
      </w:r>
    </w:p>
    <w:p w:rsidR="00FD3F0D" w:rsidRPr="00F252CA" w:rsidRDefault="00FD3F0D" w:rsidP="00FD3F0D">
      <w:pPr>
        <w:spacing w:line="360" w:lineRule="auto"/>
        <w:jc w:val="both"/>
        <w:rPr>
          <w:sz w:val="28"/>
          <w:szCs w:val="28"/>
        </w:rPr>
      </w:pPr>
      <w:r w:rsidRPr="00F252CA">
        <w:rPr>
          <w:sz w:val="28"/>
          <w:szCs w:val="28"/>
        </w:rPr>
        <w:t xml:space="preserve">          1.    Утвердить:</w:t>
      </w:r>
    </w:p>
    <w:p w:rsidR="00FD3F0D" w:rsidRDefault="00FD3F0D" w:rsidP="00FD3F0D">
      <w:pPr>
        <w:spacing w:line="360" w:lineRule="auto"/>
        <w:jc w:val="both"/>
        <w:rPr>
          <w:sz w:val="28"/>
          <w:szCs w:val="28"/>
        </w:rPr>
      </w:pPr>
      <w:r w:rsidRPr="00F252CA">
        <w:rPr>
          <w:sz w:val="28"/>
          <w:szCs w:val="28"/>
        </w:rPr>
        <w:tab/>
        <w:t>1.1. Положение о комиссии по поступлению и выбытию</w:t>
      </w:r>
      <w:r>
        <w:rPr>
          <w:sz w:val="28"/>
          <w:szCs w:val="28"/>
        </w:rPr>
        <w:t xml:space="preserve"> </w:t>
      </w:r>
      <w:r w:rsidRPr="00F252CA">
        <w:rPr>
          <w:sz w:val="28"/>
          <w:szCs w:val="28"/>
        </w:rPr>
        <w:t xml:space="preserve">активов </w:t>
      </w:r>
      <w:r w:rsidR="006B020B">
        <w:rPr>
          <w:sz w:val="28"/>
          <w:szCs w:val="28"/>
        </w:rPr>
        <w:t>Бельтирской сельской администрации</w:t>
      </w:r>
      <w:r>
        <w:rPr>
          <w:sz w:val="28"/>
          <w:szCs w:val="28"/>
        </w:rPr>
        <w:t xml:space="preserve"> </w:t>
      </w:r>
      <w:r w:rsidRPr="00F252CA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F252CA">
        <w:rPr>
          <w:sz w:val="28"/>
          <w:szCs w:val="28"/>
        </w:rPr>
        <w:t>1.</w:t>
      </w:r>
    </w:p>
    <w:p w:rsidR="00FD3F0D" w:rsidRDefault="00FD3F0D" w:rsidP="00FD3F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52CA">
        <w:rPr>
          <w:sz w:val="28"/>
          <w:szCs w:val="28"/>
        </w:rPr>
        <w:t xml:space="preserve">1.2. Состав постоянно действующей комиссии по поступлению и выбытию </w:t>
      </w:r>
      <w:r>
        <w:rPr>
          <w:sz w:val="28"/>
          <w:szCs w:val="28"/>
        </w:rPr>
        <w:t xml:space="preserve"> </w:t>
      </w:r>
      <w:r w:rsidRPr="00F252CA">
        <w:rPr>
          <w:sz w:val="28"/>
          <w:szCs w:val="28"/>
        </w:rPr>
        <w:t xml:space="preserve">активов </w:t>
      </w:r>
      <w:r w:rsidR="006B020B">
        <w:rPr>
          <w:sz w:val="28"/>
          <w:szCs w:val="28"/>
        </w:rPr>
        <w:t>Бельтирской сельской администрации</w:t>
      </w:r>
      <w:r w:rsidRPr="00F252CA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2</w:t>
      </w:r>
      <w:r w:rsidRPr="00F252CA">
        <w:rPr>
          <w:sz w:val="28"/>
          <w:szCs w:val="28"/>
        </w:rPr>
        <w:t>.</w:t>
      </w:r>
    </w:p>
    <w:p w:rsidR="00FD3F0D" w:rsidRPr="006B020B" w:rsidRDefault="00FD3F0D" w:rsidP="00FD3F0D">
      <w:pPr>
        <w:tabs>
          <w:tab w:val="left" w:pos="4500"/>
        </w:tabs>
        <w:jc w:val="both"/>
        <w:rPr>
          <w:sz w:val="28"/>
          <w:szCs w:val="28"/>
        </w:rPr>
      </w:pPr>
      <w:r w:rsidRPr="006B020B">
        <w:rPr>
          <w:sz w:val="28"/>
          <w:szCs w:val="28"/>
        </w:rPr>
        <w:t>2. Контроль за исполнением настоящего приказа оставляю за собой</w:t>
      </w:r>
    </w:p>
    <w:p w:rsidR="00FD3F0D" w:rsidRPr="00F252CA" w:rsidRDefault="00FD3F0D" w:rsidP="00FD3F0D">
      <w:pPr>
        <w:pStyle w:val="a3"/>
        <w:jc w:val="both"/>
        <w:rPr>
          <w:b w:val="0"/>
          <w:sz w:val="28"/>
          <w:szCs w:val="28"/>
        </w:rPr>
      </w:pPr>
    </w:p>
    <w:p w:rsidR="00FD3F0D" w:rsidRDefault="00FD3F0D" w:rsidP="00FD3F0D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6B020B" w:rsidRPr="00F252CA" w:rsidRDefault="006B020B" w:rsidP="00FD3F0D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FD3F0D" w:rsidRDefault="006B020B" w:rsidP="006B020B">
      <w:pPr>
        <w:pStyle w:val="a3"/>
        <w:spacing w:line="360" w:lineRule="auto"/>
        <w:ind w:left="142" w:hanging="7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Бельтирского сельского поселения </w:t>
      </w:r>
    </w:p>
    <w:p w:rsidR="006B020B" w:rsidRPr="00F252CA" w:rsidRDefault="006B020B" w:rsidP="006B020B">
      <w:pPr>
        <w:pStyle w:val="a3"/>
        <w:spacing w:line="360" w:lineRule="auto"/>
        <w:ind w:left="142" w:hanging="7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Кош-Агачского района Республики Алтай                                    А.Л. Таханов</w:t>
      </w:r>
    </w:p>
    <w:p w:rsidR="006B020B" w:rsidRPr="002F353D" w:rsidRDefault="006B020B" w:rsidP="006B020B">
      <w:pPr>
        <w:pStyle w:val="HTML"/>
        <w:jc w:val="right"/>
        <w:rPr>
          <w:rStyle w:val="sfwc"/>
          <w:rFonts w:ascii="Times New Roman" w:hAnsi="Times New Roman" w:cs="Times New Roman"/>
          <w:sz w:val="22"/>
          <w:szCs w:val="22"/>
        </w:rPr>
      </w:pPr>
      <w:r w:rsidRPr="002F353D">
        <w:rPr>
          <w:rStyle w:val="sfwc"/>
          <w:rFonts w:ascii="Times New Roman" w:hAnsi="Times New Roman" w:cs="Times New Roman"/>
          <w:sz w:val="22"/>
          <w:szCs w:val="22"/>
        </w:rPr>
        <w:lastRenderedPageBreak/>
        <w:t>Утверждаю</w:t>
      </w:r>
    </w:p>
    <w:p w:rsidR="006B020B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Style w:val="sfwc"/>
          <w:sz w:val="22"/>
          <w:szCs w:val="22"/>
        </w:rPr>
      </w:pPr>
      <w:r>
        <w:rPr>
          <w:rStyle w:val="sfwc"/>
          <w:sz w:val="22"/>
          <w:szCs w:val="22"/>
        </w:rPr>
        <w:t>Глава Бельтирского сельского поселения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Style w:val="sfwc"/>
          <w:sz w:val="22"/>
          <w:szCs w:val="22"/>
        </w:rPr>
      </w:pPr>
      <w:r w:rsidRPr="002F353D">
        <w:rPr>
          <w:rStyle w:val="sfwc"/>
          <w:sz w:val="22"/>
          <w:szCs w:val="22"/>
        </w:rPr>
        <w:t xml:space="preserve"> ______________/</w:t>
      </w:r>
      <w:r w:rsidRPr="006B020B">
        <w:rPr>
          <w:rStyle w:val="sfwc"/>
          <w:sz w:val="22"/>
          <w:szCs w:val="22"/>
          <w:u w:val="single"/>
        </w:rPr>
        <w:t>Таханов А.Л./</w:t>
      </w:r>
    </w:p>
    <w:p w:rsidR="006B020B" w:rsidRPr="002F353D" w:rsidRDefault="009F28D6" w:rsidP="009F28D6">
      <w:pPr>
        <w:widowControl w:val="0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6B020B" w:rsidRPr="002F353D">
        <w:rPr>
          <w:sz w:val="22"/>
          <w:szCs w:val="22"/>
        </w:rPr>
        <w:t xml:space="preserve">Приложение </w:t>
      </w:r>
      <w:r w:rsidR="006B020B">
        <w:rPr>
          <w:sz w:val="22"/>
          <w:szCs w:val="22"/>
        </w:rPr>
        <w:t>1</w:t>
      </w:r>
      <w:r>
        <w:rPr>
          <w:sz w:val="22"/>
          <w:szCs w:val="22"/>
        </w:rPr>
        <w:t xml:space="preserve"> к</w:t>
      </w:r>
      <w:r w:rsidR="006B020B" w:rsidRPr="002F353D">
        <w:rPr>
          <w:sz w:val="22"/>
          <w:szCs w:val="22"/>
        </w:rPr>
        <w:t xml:space="preserve"> приказу №</w:t>
      </w:r>
      <w:r>
        <w:rPr>
          <w:sz w:val="22"/>
          <w:szCs w:val="22"/>
        </w:rPr>
        <w:t>08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Style w:val="sfwc"/>
          <w:sz w:val="22"/>
          <w:szCs w:val="22"/>
        </w:rPr>
      </w:pPr>
      <w:r>
        <w:rPr>
          <w:sz w:val="22"/>
          <w:szCs w:val="22"/>
        </w:rPr>
        <w:t>о</w:t>
      </w:r>
      <w:r w:rsidRPr="002F353D">
        <w:rPr>
          <w:sz w:val="22"/>
          <w:szCs w:val="22"/>
        </w:rPr>
        <w:t>т «</w:t>
      </w:r>
      <w:r w:rsidR="009F28D6">
        <w:rPr>
          <w:sz w:val="22"/>
          <w:szCs w:val="22"/>
          <w:u w:val="single"/>
        </w:rPr>
        <w:t>30</w:t>
      </w:r>
      <w:r w:rsidRPr="002F353D">
        <w:rPr>
          <w:sz w:val="22"/>
          <w:szCs w:val="22"/>
        </w:rPr>
        <w:t xml:space="preserve">»  </w:t>
      </w:r>
      <w:r w:rsidR="009F28D6" w:rsidRPr="009F28D6">
        <w:rPr>
          <w:sz w:val="22"/>
          <w:szCs w:val="22"/>
          <w:u w:val="single"/>
        </w:rPr>
        <w:t>марта</w:t>
      </w:r>
      <w:r w:rsidR="009F28D6">
        <w:rPr>
          <w:sz w:val="22"/>
          <w:szCs w:val="22"/>
        </w:rPr>
        <w:t xml:space="preserve"> </w:t>
      </w:r>
      <w:r w:rsidRPr="002F353D">
        <w:rPr>
          <w:sz w:val="22"/>
          <w:szCs w:val="22"/>
        </w:rPr>
        <w:t>2018 г.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sfwc"/>
          <w:sz w:val="28"/>
          <w:szCs w:val="28"/>
        </w:rPr>
      </w:pP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2F353D">
        <w:rPr>
          <w:rStyle w:val="sfwc"/>
          <w:b/>
          <w:sz w:val="28"/>
          <w:szCs w:val="28"/>
        </w:rPr>
        <w:t>ПОЛОЖЕНИЕ</w:t>
      </w:r>
    </w:p>
    <w:p w:rsidR="006B020B" w:rsidRPr="002F353D" w:rsidRDefault="006B020B" w:rsidP="006B020B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3D">
        <w:rPr>
          <w:b/>
        </w:rPr>
        <w:br/>
      </w:r>
      <w:r w:rsidRPr="002F353D">
        <w:rPr>
          <w:rStyle w:val="sfwc"/>
          <w:rFonts w:ascii="Times New Roman" w:hAnsi="Times New Roman" w:cs="Times New Roman"/>
          <w:b/>
          <w:sz w:val="28"/>
          <w:szCs w:val="28"/>
        </w:rPr>
        <w:t>о</w:t>
      </w:r>
      <w:r w:rsidRPr="002F353D">
        <w:rPr>
          <w:rFonts w:ascii="Times New Roman" w:hAnsi="Times New Roman" w:cs="Times New Roman"/>
          <w:b/>
          <w:sz w:val="28"/>
          <w:szCs w:val="28"/>
        </w:rPr>
        <w:t xml:space="preserve"> комиссии по поступлению и выбытию активов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 </w:t>
      </w:r>
      <w:r w:rsidRPr="002F353D">
        <w:rPr>
          <w:b/>
          <w:bCs/>
          <w:sz w:val="28"/>
          <w:szCs w:val="28"/>
        </w:rPr>
        <w:t>1. Общие положения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Комиссия по поступлению и выбытию активов </w:t>
      </w:r>
      <w:r w:rsidRPr="006B020B">
        <w:rPr>
          <w:rStyle w:val="fill"/>
          <w:sz w:val="28"/>
          <w:szCs w:val="28"/>
        </w:rPr>
        <w:t>Сельской администрации Бельтирского сельского поселения Кош-Агачского района Республики Алтай</w:t>
      </w:r>
      <w:r>
        <w:rPr>
          <w:rStyle w:val="fill"/>
          <w:sz w:val="28"/>
          <w:szCs w:val="28"/>
        </w:rPr>
        <w:t xml:space="preserve"> </w:t>
      </w:r>
      <w:r w:rsidRPr="002F353D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F353D">
        <w:rPr>
          <w:sz w:val="28"/>
          <w:szCs w:val="28"/>
        </w:rPr>
        <w:t>– Комиссия) создана для принятия решения о поступлении,</w:t>
      </w:r>
      <w:r>
        <w:rPr>
          <w:sz w:val="28"/>
          <w:szCs w:val="28"/>
        </w:rPr>
        <w:t xml:space="preserve"> </w:t>
      </w:r>
      <w:r w:rsidRPr="002F353D">
        <w:rPr>
          <w:sz w:val="28"/>
          <w:szCs w:val="28"/>
        </w:rPr>
        <w:t>выбытии, внутреннем перемещении</w:t>
      </w:r>
      <w:r>
        <w:rPr>
          <w:sz w:val="28"/>
          <w:szCs w:val="28"/>
        </w:rPr>
        <w:t xml:space="preserve"> </w:t>
      </w:r>
      <w:r w:rsidRPr="002F353D">
        <w:rPr>
          <w:sz w:val="28"/>
          <w:szCs w:val="28"/>
        </w:rPr>
        <w:t>имущества, нематериальных активов и материальных запасов, а также для списания дебиторской задолженности.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Комиссия в своей работе руководствуется:</w:t>
      </w:r>
      <w:r w:rsidRPr="002F353D">
        <w:br/>
      </w:r>
      <w:r w:rsidRPr="002F353D">
        <w:rPr>
          <w:sz w:val="28"/>
          <w:szCs w:val="28"/>
        </w:rPr>
        <w:t xml:space="preserve">– </w:t>
      </w:r>
      <w:hyperlink r:id="rId8" w:anchor="/document/99/902316088/" w:history="1">
        <w:r w:rsidRPr="002F353D">
          <w:rPr>
            <w:rStyle w:val="a8"/>
            <w:sz w:val="28"/>
            <w:szCs w:val="28"/>
          </w:rPr>
          <w:t>Законом от 6 декабря 2011 № 402-ФЗ «О бухгалтерском учете»;</w:t>
        </w:r>
      </w:hyperlink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– Инструкцией по применению Единого плана счетов бухгалтерского учета для органов</w:t>
      </w:r>
      <w:r>
        <w:rPr>
          <w:sz w:val="28"/>
          <w:szCs w:val="28"/>
        </w:rPr>
        <w:t xml:space="preserve"> </w:t>
      </w:r>
      <w:r w:rsidRPr="002F353D">
        <w:rPr>
          <w:sz w:val="28"/>
          <w:szCs w:val="28"/>
        </w:rPr>
        <w:t>государственной власти (государственных органов), органов местного самоуправления, органов</w:t>
      </w:r>
      <w:r>
        <w:rPr>
          <w:sz w:val="28"/>
          <w:szCs w:val="28"/>
        </w:rPr>
        <w:t xml:space="preserve"> </w:t>
      </w:r>
      <w:r w:rsidRPr="002F353D">
        <w:rPr>
          <w:sz w:val="28"/>
          <w:szCs w:val="28"/>
        </w:rPr>
        <w:t>управления государственными внебюджетными фондами, государственных академий наук,</w:t>
      </w:r>
      <w:r>
        <w:rPr>
          <w:sz w:val="28"/>
          <w:szCs w:val="28"/>
        </w:rPr>
        <w:t xml:space="preserve"> </w:t>
      </w:r>
      <w:r w:rsidRPr="002F353D">
        <w:rPr>
          <w:sz w:val="28"/>
          <w:szCs w:val="28"/>
        </w:rPr>
        <w:t xml:space="preserve">государственных (муниципальных) учреждений, утвержденной </w:t>
      </w:r>
      <w:hyperlink r:id="rId9" w:anchor="/document/99/902249301/" w:history="1">
        <w:r w:rsidRPr="002F353D">
          <w:rPr>
            <w:rStyle w:val="a8"/>
            <w:sz w:val="28"/>
            <w:szCs w:val="28"/>
          </w:rPr>
          <w:t>приказом Минфина России от 1 декабря 2010 № 157н</w:t>
        </w:r>
      </w:hyperlink>
      <w:r w:rsidRPr="002F353D">
        <w:rPr>
          <w:sz w:val="28"/>
          <w:szCs w:val="28"/>
        </w:rPr>
        <w:t xml:space="preserve"> (далее – Инструкция № 157н);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– Общероссийским классификатором основных фондов ОК 013-2014 (СНС 2008), утвержденным </w:t>
      </w:r>
      <w:hyperlink r:id="rId10" w:anchor="/document/97/80744/" w:history="1">
        <w:r w:rsidRPr="002F353D">
          <w:rPr>
            <w:rStyle w:val="a8"/>
            <w:sz w:val="28"/>
            <w:szCs w:val="28"/>
          </w:rPr>
          <w:t xml:space="preserve">приказом </w:t>
        </w:r>
        <w:proofErr w:type="spellStart"/>
        <w:r w:rsidRPr="002F353D">
          <w:rPr>
            <w:rStyle w:val="a8"/>
            <w:sz w:val="28"/>
            <w:szCs w:val="28"/>
          </w:rPr>
          <w:t>Росстандарта</w:t>
        </w:r>
        <w:proofErr w:type="spellEnd"/>
        <w:r w:rsidRPr="002F353D">
          <w:rPr>
            <w:rStyle w:val="a8"/>
            <w:sz w:val="28"/>
            <w:szCs w:val="28"/>
          </w:rPr>
          <w:t xml:space="preserve"> от 12 декабря 2014 № 2018-ст</w:t>
        </w:r>
      </w:hyperlink>
      <w:r w:rsidRPr="002F353D">
        <w:rPr>
          <w:sz w:val="28"/>
          <w:szCs w:val="28"/>
        </w:rPr>
        <w:t xml:space="preserve"> (далее – ОКОФ);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– </w:t>
      </w:r>
      <w:hyperlink r:id="rId11" w:anchor="/document/99/901808053/" w:history="1">
        <w:r w:rsidRPr="002F353D">
          <w:rPr>
            <w:rStyle w:val="a8"/>
            <w:sz w:val="28"/>
            <w:szCs w:val="28"/>
          </w:rPr>
          <w:t>постановлением Правительства РФ от 1 января 2002 № 1 «О Классификации основных средств, включаемых в амортизационные группы»</w:t>
        </w:r>
      </w:hyperlink>
      <w:r w:rsidRPr="002F353D">
        <w:rPr>
          <w:sz w:val="28"/>
          <w:szCs w:val="28"/>
        </w:rPr>
        <w:t xml:space="preserve"> (далее – Постановление № 1);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lastRenderedPageBreak/>
        <w:t xml:space="preserve">– Федеральным стандартом «Основные средства», утвержденным </w:t>
      </w:r>
      <w:hyperlink r:id="rId12" w:anchor="/document/99/420389698/ZAP2GLA3KC/" w:history="1">
        <w:r w:rsidRPr="002F353D">
          <w:rPr>
            <w:rStyle w:val="a8"/>
            <w:sz w:val="28"/>
            <w:szCs w:val="28"/>
          </w:rPr>
          <w:t>приказом Минфина России от 31 декабря 2016 № 257н</w:t>
        </w:r>
      </w:hyperlink>
      <w:r w:rsidRPr="002F353D">
        <w:rPr>
          <w:sz w:val="28"/>
          <w:szCs w:val="28"/>
        </w:rPr>
        <w:t>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– Федеральным стандартом «Концептуальные основы бухгалтерского учета и отчетности  организаций государственного сектора», утвержденным </w:t>
      </w:r>
      <w:hyperlink r:id="rId13" w:anchor="/document/99/420388973/XA00MCS2N3/" w:history="1">
        <w:r w:rsidRPr="002F353D">
          <w:rPr>
            <w:rStyle w:val="a8"/>
            <w:sz w:val="28"/>
            <w:szCs w:val="28"/>
          </w:rPr>
          <w:t>приказом Минфина России от 31 декабря 2016 № 256н</w:t>
        </w:r>
      </w:hyperlink>
      <w:r w:rsidRPr="002F353D">
        <w:rPr>
          <w:sz w:val="28"/>
          <w:szCs w:val="28"/>
        </w:rPr>
        <w:t>;</w:t>
      </w:r>
    </w:p>
    <w:p w:rsidR="006B020B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– Федеральным стандартом «Обесценение активов», утвержденным </w:t>
      </w:r>
      <w:hyperlink r:id="rId14" w:anchor="/document/99/420388972/" w:history="1">
        <w:r w:rsidRPr="002F353D">
          <w:rPr>
            <w:rStyle w:val="a8"/>
            <w:sz w:val="28"/>
            <w:szCs w:val="28"/>
          </w:rPr>
          <w:t>приказом Минфина России от 31 декабря 2016 № 259н</w:t>
        </w:r>
      </w:hyperlink>
      <w:r w:rsidRPr="002F353D">
        <w:rPr>
          <w:sz w:val="28"/>
          <w:szCs w:val="28"/>
        </w:rPr>
        <w:t>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353D">
        <w:rPr>
          <w:sz w:val="28"/>
          <w:szCs w:val="28"/>
        </w:rPr>
        <w:br/>
        <w:t xml:space="preserve">– </w:t>
      </w:r>
      <w:hyperlink r:id="rId15" w:anchor="/document/99/420266549/" w:history="1">
        <w:r w:rsidRPr="002F353D">
          <w:rPr>
            <w:rStyle w:val="a8"/>
            <w:sz w:val="28"/>
            <w:szCs w:val="28"/>
          </w:rPr>
          <w:t>приказом Минфина России от 30 марта 2015 № 52н</w:t>
        </w:r>
      </w:hyperlink>
      <w:r w:rsidRPr="002F353D">
        <w:rPr>
          <w:sz w:val="28"/>
          <w:szCs w:val="28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</w:t>
      </w:r>
      <w:proofErr w:type="gramStart"/>
      <w:r w:rsidRPr="002F353D">
        <w:rPr>
          <w:sz w:val="28"/>
          <w:szCs w:val="28"/>
        </w:rPr>
        <w:t>)у</w:t>
      </w:r>
      <w:proofErr w:type="gramEnd"/>
      <w:r w:rsidRPr="002F353D">
        <w:rPr>
          <w:sz w:val="28"/>
          <w:szCs w:val="28"/>
        </w:rPr>
        <w:t>чреждениями, и Методических указаний по их применению» (далее – Приказ № 52н);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2F353D">
        <w:rPr>
          <w:sz w:val="28"/>
          <w:szCs w:val="28"/>
        </w:rPr>
        <w:t>– иными нормативными правовыми актами, регламентирующими порядок списания, передачи, реализации основных средств, нематериальных активов, материальных запасов.</w:t>
      </w:r>
      <w:r w:rsidRPr="002F353D">
        <w:rPr>
          <w:rFonts w:ascii="Courier New" w:hAnsi="Courier New" w:cs="Courier New"/>
          <w:sz w:val="20"/>
          <w:szCs w:val="20"/>
        </w:rPr>
        <w:t> 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F353D">
        <w:rPr>
          <w:b/>
          <w:bCs/>
          <w:sz w:val="28"/>
          <w:szCs w:val="28"/>
        </w:rPr>
        <w:t>2. Организация работы Комиссии</w:t>
      </w:r>
      <w:r w:rsidRPr="002F353D">
        <w:rPr>
          <w:sz w:val="28"/>
          <w:szCs w:val="28"/>
        </w:rPr>
        <w:t> 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2.1. Персональный состав Комиссии утверждается приказом руководителя учреждения.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2.2.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6B020B" w:rsidRPr="006B020B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2.3. Комиссия проводит заседания по мере необходимости, но не реже </w:t>
      </w:r>
      <w:r w:rsidRPr="006B020B">
        <w:rPr>
          <w:rStyle w:val="fill"/>
          <w:sz w:val="28"/>
          <w:szCs w:val="28"/>
        </w:rPr>
        <w:t>одного раза в месяц</w:t>
      </w:r>
      <w:r w:rsidRPr="006B020B">
        <w:rPr>
          <w:sz w:val="28"/>
          <w:szCs w:val="28"/>
        </w:rPr>
        <w:t>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2.4. Срок рассмотрения Комиссией представленных ей документов не должен превышать </w:t>
      </w:r>
      <w:r w:rsidRPr="006B020B">
        <w:rPr>
          <w:rStyle w:val="fill"/>
          <w:sz w:val="28"/>
          <w:szCs w:val="28"/>
        </w:rPr>
        <w:t>10</w:t>
      </w:r>
      <w:r w:rsidRPr="006B020B">
        <w:rPr>
          <w:sz w:val="28"/>
          <w:szCs w:val="28"/>
        </w:rPr>
        <w:t xml:space="preserve"> дней</w:t>
      </w:r>
      <w:r w:rsidRPr="002F353D">
        <w:rPr>
          <w:sz w:val="28"/>
          <w:szCs w:val="28"/>
        </w:rPr>
        <w:t>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2F353D">
        <w:rPr>
          <w:sz w:val="28"/>
          <w:szCs w:val="28"/>
        </w:rPr>
        <w:t xml:space="preserve">2.5. Решения Комиссии считаются правомочными, если на заседании присутствует не менее </w:t>
      </w:r>
      <w:r w:rsidRPr="002F353D">
        <w:rPr>
          <w:rStyle w:val="fill"/>
          <w:szCs w:val="28"/>
        </w:rPr>
        <w:t>2/3</w:t>
      </w:r>
      <w:r w:rsidRPr="002F353D">
        <w:rPr>
          <w:sz w:val="28"/>
          <w:szCs w:val="28"/>
        </w:rPr>
        <w:t xml:space="preserve"> от общего числа ее членов.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b/>
          <w:bCs/>
          <w:sz w:val="28"/>
          <w:szCs w:val="28"/>
        </w:rPr>
        <w:t>3. Основные задачи Комиссии</w:t>
      </w:r>
      <w:r w:rsidRPr="002F353D">
        <w:rPr>
          <w:sz w:val="28"/>
          <w:szCs w:val="28"/>
        </w:rPr>
        <w:t> 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lastRenderedPageBreak/>
        <w:t>3.1. Комиссия принимает решения по следующим вопросам: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rStyle w:val="sfwc"/>
          <w:sz w:val="28"/>
          <w:szCs w:val="28"/>
        </w:rPr>
        <w:t>3</w:t>
      </w:r>
      <w:r w:rsidRPr="002F353D">
        <w:rPr>
          <w:sz w:val="28"/>
          <w:szCs w:val="28"/>
        </w:rPr>
        <w:t>.1.1. определение, какое имущество в учреждении считается активом, то есть приносит экономическую выгоду или имеет полезный потенциал;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3.1.2. отнесение объектов имущества к основным средствам;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3.1.3. определение группы аналитического учета активов и кодов по ОКОФ;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rStyle w:val="sfwc"/>
          <w:sz w:val="28"/>
          <w:szCs w:val="28"/>
        </w:rPr>
        <w:t>3</w:t>
      </w:r>
      <w:r w:rsidRPr="002F353D">
        <w:rPr>
          <w:sz w:val="28"/>
          <w:szCs w:val="28"/>
        </w:rPr>
        <w:t>.1.4. определение способа начисления амортизации;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3.1.5. изменение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объекта, в том числе в результате проведенной достройки, дооборудования, реконструкции или модернизации;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rStyle w:val="sfwc"/>
          <w:sz w:val="28"/>
          <w:szCs w:val="28"/>
        </w:rPr>
        <w:t>3</w:t>
      </w:r>
      <w:r w:rsidRPr="002F353D">
        <w:rPr>
          <w:sz w:val="28"/>
          <w:szCs w:val="28"/>
        </w:rPr>
        <w:t>.1.6. установление правил объединения объектов с несущественной стоимостью в единый комплекс;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3.1.7. изъятие и передача материально ответственному лицу из списываемых основных сре</w:t>
      </w:r>
      <w:proofErr w:type="gramStart"/>
      <w:r w:rsidRPr="002F353D">
        <w:rPr>
          <w:sz w:val="28"/>
          <w:szCs w:val="28"/>
        </w:rPr>
        <w:t>дств пр</w:t>
      </w:r>
      <w:proofErr w:type="gramEnd"/>
      <w:r w:rsidRPr="002F353D">
        <w:rPr>
          <w:sz w:val="28"/>
          <w:szCs w:val="28"/>
        </w:rPr>
        <w:t>игодных узлов, деталей, конструкций и материалов, драгоценных металлов и камней, цветных металлов и постановка их на учет;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rStyle w:val="sfwc"/>
          <w:sz w:val="28"/>
          <w:szCs w:val="28"/>
        </w:rPr>
        <w:t>3</w:t>
      </w:r>
      <w:r w:rsidRPr="002F353D">
        <w:rPr>
          <w:sz w:val="28"/>
          <w:szCs w:val="28"/>
        </w:rPr>
        <w:t>.1.8. определение справедливой стоимости объектов нефинансовых активов, выявленных при инвентаризации в виде излишков, ущербов, а также полученных безвозмездно от юридических и (или) физических лиц;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3.1.9. определение срока полезного использования поступающих в учреждение основных средств и нематериальных активов;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3.1.10. определение первоначальной (фактической) стоимости принимаемых к учету основных средств, нематериальных активов, материальных запасов;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3.1.11. определение признаков обесценения активов;</w:t>
      </w:r>
    </w:p>
    <w:p w:rsidR="00784D2B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3.1.12. принятие к учету поступивших основных средств, нематериальных активов с оформлением соответствующих первичных учетных документов, в том числе объектов движимого имущества стоимостью до 10 000 руб. включительно, учитываемых на </w:t>
      </w:r>
      <w:proofErr w:type="spellStart"/>
      <w:r w:rsidRPr="002F353D">
        <w:rPr>
          <w:sz w:val="28"/>
          <w:szCs w:val="28"/>
        </w:rPr>
        <w:t>забалансовом</w:t>
      </w:r>
      <w:proofErr w:type="spellEnd"/>
      <w:r w:rsidR="00784D2B">
        <w:rPr>
          <w:sz w:val="28"/>
          <w:szCs w:val="28"/>
        </w:rPr>
        <w:t xml:space="preserve"> </w:t>
      </w:r>
      <w:r w:rsidRPr="002F353D">
        <w:rPr>
          <w:sz w:val="28"/>
          <w:szCs w:val="28"/>
        </w:rPr>
        <w:t>учете;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lastRenderedPageBreak/>
        <w:t>3.1.13. определение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3.1.14. списание (выбытие) основных средств, нематериальных активов в установленном порядке, в том числе объектов движимого имущества стоимостью до 10 000 руб. включительно, учитываемых на </w:t>
      </w:r>
      <w:proofErr w:type="spellStart"/>
      <w:r w:rsidRPr="002F353D">
        <w:rPr>
          <w:sz w:val="28"/>
          <w:szCs w:val="28"/>
        </w:rPr>
        <w:t>забалансовом</w:t>
      </w:r>
      <w:proofErr w:type="spellEnd"/>
      <w:r w:rsidRPr="002F353D">
        <w:rPr>
          <w:sz w:val="28"/>
          <w:szCs w:val="28"/>
        </w:rPr>
        <w:t xml:space="preserve"> учете;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3.1.15. определение возможности использовать отдельные узлы, детали, конструкции и материалы от выбывающих основных средств и их первоначальной стоимости;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3.1.16. списание (выбытие)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3.1.17. осуществление сверок с дебиторами с целью принятия решения о списании дебиторской задолженности;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3.1.18. признание дебиторской задолженности безнадежной к взысканию в целях списания с балансового учета в связи с истечением исковой давности;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3.1.19. признание дебиторской задолженности, подлежащей списанию с </w:t>
      </w:r>
      <w:proofErr w:type="spellStart"/>
      <w:r w:rsidRPr="002F353D">
        <w:rPr>
          <w:sz w:val="28"/>
          <w:szCs w:val="28"/>
        </w:rPr>
        <w:t>забалансового</w:t>
      </w:r>
      <w:proofErr w:type="spellEnd"/>
      <w:r w:rsidRPr="002F353D">
        <w:rPr>
          <w:sz w:val="28"/>
          <w:szCs w:val="28"/>
        </w:rPr>
        <w:t xml:space="preserve"> учета,</w:t>
      </w:r>
      <w:r w:rsidR="00784D2B">
        <w:rPr>
          <w:sz w:val="28"/>
          <w:szCs w:val="28"/>
        </w:rPr>
        <w:t xml:space="preserve"> </w:t>
      </w:r>
      <w:r w:rsidRPr="002F353D">
        <w:rPr>
          <w:sz w:val="28"/>
          <w:szCs w:val="28"/>
        </w:rPr>
        <w:t>при завершении срока возможного возобновления процедуры взыскания;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3.1.20. участие в передаче материальных ценностей при смене материально-ответственных лиц.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3.2. Комиссия осуществляет контроль за: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3.2.1. изъятием из списываемых основных сре</w:t>
      </w:r>
      <w:proofErr w:type="gramStart"/>
      <w:r w:rsidRPr="002F353D">
        <w:rPr>
          <w:sz w:val="28"/>
          <w:szCs w:val="28"/>
        </w:rPr>
        <w:t>дств пр</w:t>
      </w:r>
      <w:proofErr w:type="gramEnd"/>
      <w:r w:rsidRPr="002F353D">
        <w:rPr>
          <w:sz w:val="28"/>
          <w:szCs w:val="28"/>
        </w:rPr>
        <w:t>игодных узлов, деталей, конструкций и материалов, драгоценных металлов и камней, цветных металлов;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3.2.2. сдачей вторичного сырья в организации приема вторичного сырья;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3.2.3. получением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lastRenderedPageBreak/>
        <w:t>3.3. Уполномоченный член Комиссии контролирует нанесение материально ответственным лицом присвоенных объектам основных средств инвентарных номеров, а также маркировку мягкого инвентаря и иных объектов материальных запасов с учетом требований.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2F353D">
        <w:rPr>
          <w:sz w:val="28"/>
          <w:szCs w:val="28"/>
        </w:rPr>
        <w:t xml:space="preserve">3.4. Комиссия проводит инвентаризацию активов, нематериальных активов и материальных запасов в случаях, когда законодательством Российской Федерации предусмотрено обязательное проведение инвентаризации, за исключением инвентаризации перед составлением годовой бюджетной отчетности.   </w:t>
      </w:r>
      <w:r w:rsidRPr="002F353D">
        <w:rPr>
          <w:rFonts w:ascii="Courier New" w:hAnsi="Courier New" w:cs="Courier New"/>
          <w:sz w:val="20"/>
          <w:szCs w:val="20"/>
        </w:rPr>
        <w:t> 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2F353D">
        <w:rPr>
          <w:b/>
          <w:bCs/>
          <w:sz w:val="28"/>
          <w:szCs w:val="28"/>
        </w:rPr>
        <w:t>4. Порядок принятия решений</w:t>
      </w:r>
      <w:r w:rsidRPr="002F353D">
        <w:rPr>
          <w:rFonts w:ascii="Courier New" w:hAnsi="Courier New" w:cs="Courier New"/>
          <w:sz w:val="20"/>
          <w:szCs w:val="20"/>
        </w:rPr>
        <w:t> 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4.1. Решение Комиссии об отнесении объекта имущества к основным средствам, нематериальным активам, материальным запасам осуществляется в соответствии с </w:t>
      </w:r>
      <w:hyperlink r:id="rId16" w:anchor="/document/99/902249301/XA00M2O2MP/" w:history="1">
        <w:r w:rsidRPr="002F353D">
          <w:rPr>
            <w:rStyle w:val="a8"/>
            <w:sz w:val="28"/>
            <w:szCs w:val="28"/>
          </w:rPr>
          <w:t>Инструкцией № 157н</w:t>
        </w:r>
      </w:hyperlink>
      <w:r w:rsidRPr="002F353D">
        <w:rPr>
          <w:sz w:val="28"/>
          <w:szCs w:val="28"/>
        </w:rPr>
        <w:t xml:space="preserve">, положениями </w:t>
      </w:r>
      <w:hyperlink r:id="rId17" w:anchor="/document/99/420389698/" w:history="1">
        <w:r w:rsidRPr="002F353D">
          <w:rPr>
            <w:rStyle w:val="a8"/>
            <w:sz w:val="28"/>
            <w:szCs w:val="28"/>
          </w:rPr>
          <w:t>Стандарта «Основные средства</w:t>
        </w:r>
      </w:hyperlink>
      <w:r w:rsidRPr="002F353D">
        <w:rPr>
          <w:sz w:val="28"/>
          <w:szCs w:val="28"/>
        </w:rPr>
        <w:t>», учетной политикой учреждения, иными нормативными правовыми актами.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4.2. Решение Комиссии о сроке их полезного использования, об отнесении к соответствующей группе аналитического учета, определении кода ОКОФ и начисления амортизации принимается на основании: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– информации, содержащейся в законодательстве РФ, устанавливающем сроки полезного использования имущества в целях начисления амортизации. </w:t>
      </w:r>
      <w:proofErr w:type="gramStart"/>
      <w:r w:rsidRPr="002F353D">
        <w:rPr>
          <w:sz w:val="28"/>
          <w:szCs w:val="28"/>
        </w:rPr>
        <w:t xml:space="preserve">По объектам основных средств, включенным в амортизационные группы с первой по девятую, срок полезного использования определяется по наибольшему сроку, установленному для указанных амортизационных групп; в 10-ю амортизационную группу –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СССР, утвержденных </w:t>
      </w:r>
      <w:hyperlink r:id="rId18" w:anchor="/document/99/9004957/" w:history="1">
        <w:r w:rsidRPr="002F353D">
          <w:rPr>
            <w:rStyle w:val="a8"/>
            <w:sz w:val="28"/>
            <w:szCs w:val="28"/>
          </w:rPr>
          <w:t>постановлением Совмина СССР от 22 октября 1990 № 1072</w:t>
        </w:r>
      </w:hyperlink>
      <w:r w:rsidRPr="002F353D">
        <w:rPr>
          <w:sz w:val="28"/>
          <w:szCs w:val="28"/>
        </w:rPr>
        <w:t>;</w:t>
      </w:r>
      <w:proofErr w:type="gramEnd"/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F353D">
        <w:rPr>
          <w:sz w:val="28"/>
          <w:szCs w:val="28"/>
        </w:rPr>
        <w:t>– рекомендаций, содержащихся в документах производителя, на основании решения Комиссии, принятого с учетом 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lastRenderedPageBreak/>
        <w:t>– данных предыдущих балансодержателей (пользователей) основных средств и нематериальных активов о сроке их фактической эксплуатации и степени износа – при поступлении объектов, бывших в эксплуатации в государственных (муниципальных) учреждениях, государственных органах (указанных в актах приема-передачи);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– информации о сроках действия патентов, свидетельств и других ограничений сроков использования объектов интеллектуальной собственности согласно законодательству РФ, об ожидаемом сроке их использования при определении срока полезного использования нематериальных активов. При отсутствии в указанных документах информации о сроке полезного использования нематериальных активов, он устанавливается в порядке, предусмотренном законодательством Российской Федерации. 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4.3. Решение Комиссии о первоначальной (фактической)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документов: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– 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 п.), </w:t>
      </w:r>
      <w:proofErr w:type="gramStart"/>
      <w:r w:rsidRPr="002F353D">
        <w:rPr>
          <w:sz w:val="28"/>
          <w:szCs w:val="28"/>
        </w:rPr>
        <w:t>которая</w:t>
      </w:r>
      <w:proofErr w:type="gramEnd"/>
      <w:r w:rsidRPr="002F353D">
        <w:rPr>
          <w:sz w:val="28"/>
          <w:szCs w:val="28"/>
        </w:rPr>
        <w:t xml:space="preserve"> представляется материально ответственным лицом в копиях либо – по требованию Комиссии – в подлинниках;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– </w:t>
      </w:r>
      <w:proofErr w:type="gramStart"/>
      <w:r w:rsidRPr="002F353D">
        <w:rPr>
          <w:sz w:val="28"/>
          <w:szCs w:val="28"/>
        </w:rPr>
        <w:t>представленных</w:t>
      </w:r>
      <w:proofErr w:type="gramEnd"/>
      <w:r w:rsidRPr="002F353D">
        <w:rPr>
          <w:sz w:val="28"/>
          <w:szCs w:val="28"/>
        </w:rPr>
        <w:t xml:space="preserve"> предыдущим балансодержателем (по безвозмездно полученным основным средствам и нематериальным активам);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– отчетов об оценке независимых оценщиков;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– данных о ценах на аналогичные материальные ценности, полученных в письменной форме от организаций-изготовителей; сведений об уровне цен, имеющихся у органов государственной статистики, торговых инспекций, а также в средствах массовой информации и специальной литературе, экспертных заключениях (в т. ч. экспертов, привлеченных на добровольных началах к работе в Комиссии). 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В случае предоставления первичных документов на иностранном языке документы должны иметь построчный перевод на русский язык. Документирование операций осуществляется на </w:t>
      </w:r>
      <w:proofErr w:type="gramStart"/>
      <w:r w:rsidRPr="002F353D">
        <w:rPr>
          <w:sz w:val="28"/>
          <w:szCs w:val="28"/>
        </w:rPr>
        <w:t>русском</w:t>
      </w:r>
      <w:proofErr w:type="gramEnd"/>
      <w:r w:rsidRPr="002F353D">
        <w:rPr>
          <w:sz w:val="28"/>
          <w:szCs w:val="28"/>
        </w:rPr>
        <w:t xml:space="preserve"> языке.  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2F353D">
        <w:rPr>
          <w:sz w:val="28"/>
          <w:szCs w:val="28"/>
        </w:rPr>
        <w:lastRenderedPageBreak/>
        <w:t>4.4. Решение Комиссии о принятии к учету основных средств и нематериальных активов при их приобретении (изготовлении), по которым сформирована первоначальная (</w:t>
      </w:r>
      <w:proofErr w:type="gramStart"/>
      <w:r w:rsidRPr="002F353D">
        <w:rPr>
          <w:sz w:val="28"/>
          <w:szCs w:val="28"/>
        </w:rPr>
        <w:t xml:space="preserve">фактическая) </w:t>
      </w:r>
      <w:proofErr w:type="gramEnd"/>
      <w:r w:rsidRPr="002F353D">
        <w:rPr>
          <w:sz w:val="28"/>
          <w:szCs w:val="28"/>
        </w:rPr>
        <w:t xml:space="preserve">стоимость, принимается на основании унифицированных первичных учетных документов, составленных согласно </w:t>
      </w:r>
      <w:hyperlink r:id="rId19" w:anchor="/document/99/420266549/" w:history="1">
        <w:r w:rsidRPr="002F353D">
          <w:rPr>
            <w:rStyle w:val="a8"/>
            <w:sz w:val="28"/>
            <w:szCs w:val="28"/>
          </w:rPr>
          <w:t>Приказу № 52н</w:t>
        </w:r>
      </w:hyperlink>
      <w:r w:rsidRPr="002F353D">
        <w:rPr>
          <w:sz w:val="28"/>
          <w:szCs w:val="28"/>
        </w:rPr>
        <w:t>: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– Акта о приеме-передаче объектов нефинансовых активов (</w:t>
      </w:r>
      <w:hyperlink r:id="rId20" w:anchor="/document/140/26211/" w:history="1">
        <w:r w:rsidRPr="002F353D">
          <w:rPr>
            <w:rStyle w:val="a8"/>
            <w:sz w:val="28"/>
            <w:szCs w:val="28"/>
          </w:rPr>
          <w:t>форма 0504101</w:t>
        </w:r>
      </w:hyperlink>
      <w:r w:rsidRPr="002F353D">
        <w:rPr>
          <w:sz w:val="28"/>
          <w:szCs w:val="28"/>
        </w:rPr>
        <w:t xml:space="preserve">) для приема-передачи нефинансовых активов, в том числе вложений в объекты недвижимого имущества, между учреждениями, учреждениями и организациями (иными правообладателями), в том числе: при закреплении права оперативного управления (хозяйственного ведения); передаче имущества в государственную (муниципальную) казну, в том числе при изъятии органом, осуществляющим полномочия собственника государственного (муниципального) имущества, объектов нефинансовых активов из оперативного управления (хозяйственного ведения); при передаче имущества в качестве взноса в уставный капитал (имущественного взноса); при иных основаниях изменения правообладателя государственного (муниципального) имущества, за исключением приобретения имущества на государственные (муниципальные) нужды (нужды бюджетных </w:t>
      </w:r>
      <w:r w:rsidRPr="002F353D">
        <w:rPr>
          <w:sz w:val="28"/>
          <w:szCs w:val="28"/>
        </w:rPr>
        <w:br/>
        <w:t xml:space="preserve">(автономных) учреждений), продажи государственного (муниципального) имущества. 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t xml:space="preserve">- </w:t>
      </w:r>
      <w:r w:rsidRPr="002F353D">
        <w:rPr>
          <w:sz w:val="28"/>
          <w:szCs w:val="28"/>
        </w:rPr>
        <w:t>Акт о приеме-передаче объектов нефинансовых активов применяется при оформлении приема-передачи как одного, так и нескольких объектов нефинансовых активов;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– Акта приема-сдачи отремонтированных, реконструированных и модернизированных объектов основных средств (</w:t>
      </w:r>
      <w:hyperlink r:id="rId21" w:anchor="/document/140/26213/" w:history="1">
        <w:r w:rsidRPr="002F353D">
          <w:rPr>
            <w:rStyle w:val="a8"/>
            <w:sz w:val="28"/>
            <w:szCs w:val="28"/>
          </w:rPr>
          <w:t>форма 0504103</w:t>
        </w:r>
      </w:hyperlink>
      <w:r w:rsidRPr="002F353D">
        <w:rPr>
          <w:sz w:val="28"/>
          <w:szCs w:val="28"/>
        </w:rPr>
        <w:t>) для приема-сдачи основных средств из ремонта, реконструкции, модернизации.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4.5. Решение Комиссии о списании (выбытии) основных средств, нематериальных активов, материальных запасов принимается после выполнения следующих мероприятий: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2F353D">
        <w:rPr>
          <w:sz w:val="28"/>
          <w:szCs w:val="28"/>
        </w:rPr>
        <w:t>– 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 п.),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(или) использования;</w:t>
      </w:r>
      <w:proofErr w:type="gramEnd"/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353D">
        <w:rPr>
          <w:sz w:val="28"/>
          <w:szCs w:val="28"/>
        </w:rPr>
        <w:lastRenderedPageBreak/>
        <w:t>– 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– установление </w:t>
      </w:r>
      <w:proofErr w:type="gramStart"/>
      <w:r w:rsidRPr="002F353D">
        <w:rPr>
          <w:sz w:val="28"/>
          <w:szCs w:val="28"/>
        </w:rPr>
        <w:t>конкретных</w:t>
      </w:r>
      <w:proofErr w:type="gramEnd"/>
      <w:r w:rsidRPr="002F353D">
        <w:rPr>
          <w:sz w:val="28"/>
          <w:szCs w:val="28"/>
        </w:rPr>
        <w:t xml:space="preserve"> причин списания (выбытия):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- износ физический, моральный; 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353D">
        <w:rPr>
          <w:sz w:val="28"/>
          <w:szCs w:val="28"/>
        </w:rPr>
        <w:t>-авария;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353D">
        <w:rPr>
          <w:sz w:val="28"/>
          <w:szCs w:val="28"/>
        </w:rPr>
        <w:t>-нарушение условий эксплуатации;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353D">
        <w:rPr>
          <w:sz w:val="28"/>
          <w:szCs w:val="28"/>
        </w:rPr>
        <w:t>- ликвидация при реконструкции;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353D">
        <w:rPr>
          <w:sz w:val="28"/>
          <w:szCs w:val="28"/>
        </w:rPr>
        <w:t>-другие причины;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353D">
        <w:rPr>
          <w:sz w:val="28"/>
          <w:szCs w:val="28"/>
        </w:rPr>
        <w:t>– 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353D">
        <w:rPr>
          <w:sz w:val="28"/>
          <w:szCs w:val="28"/>
        </w:rPr>
        <w:t>– поручение ответственным исполнителям учреждения подготовки экспертного заключения о техническом состоянии основных средств, подлежащих списанию, или составление дефектной ведомости на оборудование, находящееся в эксплуатации, а также на производственный и хозяйственный инвентарь;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353D">
        <w:rPr>
          <w:sz w:val="28"/>
          <w:szCs w:val="28"/>
        </w:rPr>
        <w:t>– определение возможности использования отдельных узлов, деталей, конструкций и материалов, выбывающих основных средств и их оценка на дату принятия к учету.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4.6. Решение Комиссии о списании (выбытии) основных средств, нематериальных активов принимается с учетом наличия: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– технического заключения о состоянии основных средств, подлежащих списанию, или дефектной ведомости на оборудование, находящееся в эксплуатации, а также на </w:t>
      </w:r>
      <w:r w:rsidRPr="002F353D">
        <w:rPr>
          <w:sz w:val="28"/>
          <w:szCs w:val="28"/>
        </w:rPr>
        <w:br/>
        <w:t>производственный и хозяйственный инвентарь – при списании основных средств, не пригодных к использованию по назначению;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– драгоценных металлов и драгоценных камней, содержащихся в списываемых основных средствах, которые учитываются в порядке, установленном </w:t>
      </w:r>
      <w:hyperlink r:id="rId22" w:anchor="/document/99/436706052/" w:history="1">
        <w:r w:rsidRPr="002F353D">
          <w:rPr>
            <w:rStyle w:val="a8"/>
            <w:sz w:val="28"/>
            <w:szCs w:val="28"/>
          </w:rPr>
          <w:t>приказом Минфина России от 9 декабря 2016 № 231н</w:t>
        </w:r>
      </w:hyperlink>
      <w:r w:rsidRPr="002F353D">
        <w:rPr>
          <w:sz w:val="28"/>
          <w:szCs w:val="28"/>
        </w:rPr>
        <w:t xml:space="preserve"> «Об утверждении Инструкции о порядке учета и хранения  драгоценных </w:t>
      </w:r>
      <w:r w:rsidRPr="002F353D">
        <w:rPr>
          <w:sz w:val="28"/>
          <w:szCs w:val="28"/>
        </w:rPr>
        <w:lastRenderedPageBreak/>
        <w:t>металлов, драгоценных камней, продукции из них и ведения отчетности при их производстве, использовании и обращении»;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– акта об аварии или заверенной его копии, а также пояснений причастных лиц о причинах,</w:t>
      </w:r>
      <w:r w:rsidR="00784D2B">
        <w:rPr>
          <w:sz w:val="28"/>
          <w:szCs w:val="28"/>
        </w:rPr>
        <w:t xml:space="preserve"> </w:t>
      </w:r>
      <w:r w:rsidRPr="002F353D">
        <w:rPr>
          <w:sz w:val="28"/>
          <w:szCs w:val="28"/>
        </w:rPr>
        <w:t>вызвавших аварию, – при списании основных средств, выбывших вследствие аварий;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– иных документов, подтверждающих факт преждевременного выбытия имущества из владения,</w:t>
      </w:r>
      <w:r w:rsidR="00784D2B">
        <w:rPr>
          <w:sz w:val="28"/>
          <w:szCs w:val="28"/>
        </w:rPr>
        <w:t xml:space="preserve"> </w:t>
      </w:r>
      <w:r w:rsidRPr="002F353D">
        <w:rPr>
          <w:sz w:val="28"/>
          <w:szCs w:val="28"/>
        </w:rPr>
        <w:t>пользования и распоряжения.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4.7. Решение Комиссии о списании (выбытии) объектов нефинансовых активов оформляется по унифицированным формам первичной учетной документации, утвержденным </w:t>
      </w:r>
      <w:hyperlink r:id="rId23" w:anchor="/document/99/420266549/ZA02H3K3I4/" w:history="1">
        <w:r w:rsidRPr="002F353D">
          <w:rPr>
            <w:rStyle w:val="a8"/>
            <w:sz w:val="28"/>
            <w:szCs w:val="28"/>
          </w:rPr>
          <w:t>Приказом № 52н</w:t>
        </w:r>
      </w:hyperlink>
      <w:r w:rsidRPr="002F353D">
        <w:rPr>
          <w:sz w:val="28"/>
          <w:szCs w:val="28"/>
        </w:rPr>
        <w:t>: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– Акт о списании объектов нефинансовых активов (кроме транспортных средств) (</w:t>
      </w:r>
      <w:hyperlink r:id="rId24" w:anchor="/document/140/29825/" w:history="1">
        <w:r w:rsidRPr="002F353D">
          <w:rPr>
            <w:rStyle w:val="a8"/>
            <w:sz w:val="28"/>
            <w:szCs w:val="28"/>
          </w:rPr>
          <w:t>форма 0504104</w:t>
        </w:r>
      </w:hyperlink>
      <w:r w:rsidRPr="002F353D">
        <w:rPr>
          <w:sz w:val="28"/>
          <w:szCs w:val="28"/>
        </w:rPr>
        <w:t>);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– Акт о списании мягкого и хозяйственного инвентаря (</w:t>
      </w:r>
      <w:hyperlink r:id="rId25" w:anchor="/document/140/30973/" w:history="1">
        <w:r w:rsidRPr="002F353D">
          <w:rPr>
            <w:rStyle w:val="a8"/>
            <w:sz w:val="28"/>
            <w:szCs w:val="28"/>
          </w:rPr>
          <w:t>форма 0504143</w:t>
        </w:r>
      </w:hyperlink>
      <w:r w:rsidRPr="002F353D">
        <w:rPr>
          <w:sz w:val="28"/>
          <w:szCs w:val="28"/>
        </w:rPr>
        <w:t>) – применяется при оформлении решения о списании мягкого инвентаря, посуды и однородных предметов хозяйственного инвентаря стоимостью от 10 000 руб. до 100 000 руб. включительно за единицу и служит основанием для отражения в бухгалтерском учете учреждения выбытия указанных объектов учета;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– Акт о списании исключенных объектов библиотечного фонда (</w:t>
      </w:r>
      <w:hyperlink r:id="rId26" w:anchor="/document/140/26233/" w:history="1">
        <w:r w:rsidRPr="002F353D">
          <w:rPr>
            <w:rStyle w:val="a8"/>
            <w:sz w:val="28"/>
            <w:szCs w:val="28"/>
          </w:rPr>
          <w:t>форма 0504144</w:t>
        </w:r>
      </w:hyperlink>
      <w:r w:rsidRPr="002F353D">
        <w:rPr>
          <w:sz w:val="28"/>
          <w:szCs w:val="28"/>
        </w:rPr>
        <w:t>) с приложением списков литературы, исключаемой из библиотечного фонда;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– Акт о списании материальных запасов (</w:t>
      </w:r>
      <w:hyperlink r:id="rId27" w:anchor="/document/140/26238/" w:history="1">
        <w:r w:rsidRPr="002F353D">
          <w:rPr>
            <w:rStyle w:val="a8"/>
            <w:sz w:val="28"/>
            <w:szCs w:val="28"/>
          </w:rPr>
          <w:t>форма 0504230</w:t>
        </w:r>
      </w:hyperlink>
      <w:r w:rsidRPr="002F353D">
        <w:rPr>
          <w:sz w:val="28"/>
          <w:szCs w:val="28"/>
        </w:rPr>
        <w:t>).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93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4.8. </w:t>
      </w:r>
      <w:r w:rsidRPr="002F353D">
        <w:rPr>
          <w:rStyle w:val="sfwc"/>
          <w:sz w:val="28"/>
          <w:szCs w:val="28"/>
        </w:rPr>
        <w:t>В</w:t>
      </w:r>
      <w:r w:rsidRPr="002F353D">
        <w:rPr>
          <w:sz w:val="28"/>
          <w:szCs w:val="28"/>
        </w:rPr>
        <w:t xml:space="preserve"> целях согласования решения о списании недвижимого, закрепленного за учреждением или приобретенного за счет средств, выделенных учредителем, Комиссия подготавливает и направляет учредителю следующие документы: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– перечень объектов имущества, решение о списании которых подлежит согласованию;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– копию протокола заседания постоянно действующей Комиссии по подготовке и принятию решения о списании объектов имущества;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– акты о списании имущества и прочие оправдательные документы.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2F353D">
        <w:rPr>
          <w:sz w:val="28"/>
          <w:szCs w:val="28"/>
        </w:rPr>
        <w:lastRenderedPageBreak/>
        <w:t>Акты о списании недвижимого имущества составляются в трех экземплярах, подписываются Комиссией и направляются для согласования в соответствии с нормативной базой, после чего утверждаются руководителем учреждения.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Акты о списании иного движимого имущества, составляются не менее чем в двух экземплярах и утверждаются руководителем учреждения самостоятельно.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4.9. Решение Комиссии о списании дебиторской задолженности оформляется </w:t>
      </w:r>
      <w:r w:rsidRPr="002F353D">
        <w:rPr>
          <w:rStyle w:val="sfwc"/>
          <w:sz w:val="28"/>
          <w:szCs w:val="28"/>
        </w:rPr>
        <w:t>актом</w:t>
      </w:r>
      <w:r w:rsidRPr="002F353D">
        <w:rPr>
          <w:sz w:val="28"/>
          <w:szCs w:val="28"/>
        </w:rPr>
        <w:t>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4.10. Решение Комиссии, принятое на заседании, оформляется протоколом, который подписывают председатель и члены </w:t>
      </w:r>
      <w:proofErr w:type="gramStart"/>
      <w:r w:rsidRPr="002F353D">
        <w:rPr>
          <w:sz w:val="28"/>
          <w:szCs w:val="28"/>
        </w:rPr>
        <w:t>Комиссии</w:t>
      </w:r>
      <w:proofErr w:type="gramEnd"/>
      <w:r w:rsidRPr="002F353D">
        <w:rPr>
          <w:sz w:val="28"/>
          <w:szCs w:val="28"/>
        </w:rPr>
        <w:t xml:space="preserve"> и утверждает руководитель учреждения.</w:t>
      </w:r>
    </w:p>
    <w:p w:rsidR="006B020B" w:rsidRPr="002F353D" w:rsidRDefault="006B020B" w:rsidP="006B020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2F353D">
        <w:rPr>
          <w:sz w:val="28"/>
          <w:szCs w:val="28"/>
        </w:rPr>
        <w:t>4.11. Оформленные в установленном порядке документы Комиссия передает в бухгалтерию для отражения в учете.</w:t>
      </w:r>
    </w:p>
    <w:p w:rsidR="006B020B" w:rsidRDefault="006B020B" w:rsidP="006B020B">
      <w:pPr>
        <w:tabs>
          <w:tab w:val="left" w:pos="4500"/>
        </w:tabs>
        <w:jc w:val="both"/>
        <w:rPr>
          <w:sz w:val="28"/>
          <w:szCs w:val="28"/>
        </w:rPr>
      </w:pPr>
      <w:r w:rsidRPr="002F353D">
        <w:rPr>
          <w:sz w:val="28"/>
          <w:szCs w:val="28"/>
        </w:rPr>
        <w:t xml:space="preserve">4.12. Протоколы Комиссии хранятся в соответствии с </w:t>
      </w:r>
      <w:hyperlink r:id="rId28" w:anchor="/document/99/901912288/" w:history="1">
        <w:r w:rsidRPr="002F353D">
          <w:rPr>
            <w:rStyle w:val="a8"/>
            <w:sz w:val="28"/>
            <w:szCs w:val="28"/>
          </w:rPr>
          <w:t>Законом от 22 октября 2004 № 125-ФЗ «Об архивном деле в Российской Федерации»</w:t>
        </w:r>
      </w:hyperlink>
      <w:r w:rsidRPr="002F353D">
        <w:rPr>
          <w:sz w:val="28"/>
          <w:szCs w:val="28"/>
        </w:rPr>
        <w:t>.</w:t>
      </w:r>
    </w:p>
    <w:p w:rsidR="006B020B" w:rsidRPr="006B020B" w:rsidRDefault="006B020B" w:rsidP="006B020B">
      <w:pPr>
        <w:rPr>
          <w:sz w:val="28"/>
          <w:szCs w:val="28"/>
        </w:rPr>
      </w:pPr>
    </w:p>
    <w:p w:rsidR="006B020B" w:rsidRPr="006B020B" w:rsidRDefault="006B020B" w:rsidP="006B020B">
      <w:pPr>
        <w:rPr>
          <w:sz w:val="28"/>
          <w:szCs w:val="28"/>
        </w:rPr>
      </w:pPr>
    </w:p>
    <w:p w:rsidR="006B020B" w:rsidRPr="006B020B" w:rsidRDefault="006B020B" w:rsidP="006B020B">
      <w:pPr>
        <w:rPr>
          <w:sz w:val="28"/>
          <w:szCs w:val="28"/>
        </w:rPr>
      </w:pPr>
    </w:p>
    <w:p w:rsidR="006B020B" w:rsidRPr="006B020B" w:rsidRDefault="006B020B" w:rsidP="006B020B">
      <w:pPr>
        <w:rPr>
          <w:sz w:val="28"/>
          <w:szCs w:val="28"/>
        </w:rPr>
      </w:pPr>
    </w:p>
    <w:p w:rsidR="006B020B" w:rsidRPr="006B020B" w:rsidRDefault="006B020B" w:rsidP="006B020B">
      <w:pPr>
        <w:rPr>
          <w:sz w:val="28"/>
          <w:szCs w:val="28"/>
        </w:rPr>
      </w:pPr>
    </w:p>
    <w:p w:rsidR="006B020B" w:rsidRPr="006B020B" w:rsidRDefault="006B020B" w:rsidP="006B020B">
      <w:pPr>
        <w:rPr>
          <w:sz w:val="28"/>
          <w:szCs w:val="28"/>
        </w:rPr>
      </w:pPr>
    </w:p>
    <w:p w:rsidR="006B020B" w:rsidRPr="006B020B" w:rsidRDefault="006B020B" w:rsidP="006B020B">
      <w:pPr>
        <w:rPr>
          <w:sz w:val="28"/>
          <w:szCs w:val="28"/>
        </w:rPr>
      </w:pPr>
    </w:p>
    <w:p w:rsidR="006B020B" w:rsidRPr="006B020B" w:rsidRDefault="006B020B" w:rsidP="006B020B">
      <w:pPr>
        <w:rPr>
          <w:sz w:val="28"/>
          <w:szCs w:val="28"/>
        </w:rPr>
      </w:pPr>
    </w:p>
    <w:p w:rsidR="006B020B" w:rsidRPr="006B020B" w:rsidRDefault="006B020B" w:rsidP="006B020B">
      <w:pPr>
        <w:rPr>
          <w:sz w:val="28"/>
          <w:szCs w:val="28"/>
        </w:rPr>
      </w:pPr>
    </w:p>
    <w:p w:rsidR="006B020B" w:rsidRPr="006B020B" w:rsidRDefault="006B020B" w:rsidP="006B020B">
      <w:pPr>
        <w:rPr>
          <w:sz w:val="28"/>
          <w:szCs w:val="28"/>
        </w:rPr>
      </w:pPr>
    </w:p>
    <w:p w:rsidR="006B020B" w:rsidRPr="006B020B" w:rsidRDefault="006B020B" w:rsidP="006B020B">
      <w:pPr>
        <w:rPr>
          <w:sz w:val="28"/>
          <w:szCs w:val="28"/>
        </w:rPr>
      </w:pPr>
    </w:p>
    <w:p w:rsidR="006B020B" w:rsidRPr="006B020B" w:rsidRDefault="006B020B" w:rsidP="006B020B">
      <w:pPr>
        <w:rPr>
          <w:sz w:val="28"/>
          <w:szCs w:val="28"/>
        </w:rPr>
      </w:pPr>
    </w:p>
    <w:p w:rsidR="006B020B" w:rsidRPr="006B020B" w:rsidRDefault="006B020B" w:rsidP="006B020B">
      <w:pPr>
        <w:rPr>
          <w:sz w:val="28"/>
          <w:szCs w:val="28"/>
        </w:rPr>
      </w:pPr>
    </w:p>
    <w:p w:rsidR="006B020B" w:rsidRPr="006B020B" w:rsidRDefault="006B020B" w:rsidP="006B020B">
      <w:pPr>
        <w:rPr>
          <w:sz w:val="28"/>
          <w:szCs w:val="28"/>
        </w:rPr>
      </w:pPr>
    </w:p>
    <w:p w:rsidR="006B020B" w:rsidRPr="006B020B" w:rsidRDefault="006B020B" w:rsidP="006B020B">
      <w:pPr>
        <w:rPr>
          <w:sz w:val="28"/>
          <w:szCs w:val="28"/>
        </w:rPr>
      </w:pPr>
    </w:p>
    <w:p w:rsidR="006B020B" w:rsidRPr="006B020B" w:rsidRDefault="006B020B" w:rsidP="006B020B">
      <w:pPr>
        <w:rPr>
          <w:sz w:val="28"/>
          <w:szCs w:val="28"/>
        </w:rPr>
      </w:pPr>
    </w:p>
    <w:p w:rsidR="006B020B" w:rsidRPr="006B020B" w:rsidRDefault="006B020B" w:rsidP="006B020B">
      <w:pPr>
        <w:rPr>
          <w:sz w:val="28"/>
          <w:szCs w:val="28"/>
        </w:rPr>
      </w:pPr>
    </w:p>
    <w:p w:rsidR="006B020B" w:rsidRDefault="006B020B" w:rsidP="006B020B">
      <w:pPr>
        <w:rPr>
          <w:sz w:val="28"/>
          <w:szCs w:val="28"/>
        </w:rPr>
      </w:pPr>
    </w:p>
    <w:p w:rsidR="006B020B" w:rsidRDefault="006B020B" w:rsidP="006B020B">
      <w:pPr>
        <w:rPr>
          <w:sz w:val="28"/>
          <w:szCs w:val="28"/>
        </w:rPr>
      </w:pPr>
    </w:p>
    <w:p w:rsidR="006B020B" w:rsidRDefault="006B020B" w:rsidP="006B020B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B020B" w:rsidRDefault="006B020B" w:rsidP="006B020B">
      <w:pPr>
        <w:tabs>
          <w:tab w:val="left" w:pos="2700"/>
        </w:tabs>
        <w:rPr>
          <w:sz w:val="28"/>
          <w:szCs w:val="28"/>
        </w:rPr>
      </w:pPr>
    </w:p>
    <w:p w:rsidR="006B020B" w:rsidRDefault="006B020B" w:rsidP="006B020B">
      <w:pPr>
        <w:tabs>
          <w:tab w:val="left" w:pos="2700"/>
        </w:tabs>
        <w:rPr>
          <w:sz w:val="28"/>
          <w:szCs w:val="28"/>
        </w:rPr>
      </w:pPr>
    </w:p>
    <w:p w:rsidR="006B020B" w:rsidRDefault="006B020B" w:rsidP="006B020B">
      <w:pPr>
        <w:pStyle w:val="HTML"/>
        <w:jc w:val="right"/>
        <w:rPr>
          <w:rStyle w:val="sfwc"/>
          <w:sz w:val="22"/>
          <w:szCs w:val="22"/>
        </w:rPr>
      </w:pPr>
    </w:p>
    <w:p w:rsidR="009F28D6" w:rsidRPr="002F353D" w:rsidRDefault="009F28D6" w:rsidP="009F28D6">
      <w:pPr>
        <w:pStyle w:val="HTML"/>
        <w:jc w:val="right"/>
        <w:rPr>
          <w:rStyle w:val="sfwc"/>
          <w:rFonts w:ascii="Times New Roman" w:hAnsi="Times New Roman" w:cs="Times New Roman"/>
          <w:sz w:val="22"/>
          <w:szCs w:val="22"/>
        </w:rPr>
      </w:pPr>
      <w:r w:rsidRPr="002F353D">
        <w:rPr>
          <w:rStyle w:val="sfwc"/>
          <w:rFonts w:ascii="Times New Roman" w:hAnsi="Times New Roman" w:cs="Times New Roman"/>
          <w:sz w:val="22"/>
          <w:szCs w:val="22"/>
        </w:rPr>
        <w:lastRenderedPageBreak/>
        <w:t>Утверждаю</w:t>
      </w:r>
    </w:p>
    <w:p w:rsidR="009F28D6" w:rsidRDefault="009F28D6" w:rsidP="009F28D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Style w:val="sfwc"/>
          <w:sz w:val="22"/>
          <w:szCs w:val="22"/>
        </w:rPr>
      </w:pPr>
      <w:r>
        <w:rPr>
          <w:rStyle w:val="sfwc"/>
          <w:sz w:val="22"/>
          <w:szCs w:val="22"/>
        </w:rPr>
        <w:t>Глава Бельтирского сельского поселения</w:t>
      </w:r>
    </w:p>
    <w:p w:rsidR="009F28D6" w:rsidRPr="002F353D" w:rsidRDefault="009F28D6" w:rsidP="009F28D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Style w:val="sfwc"/>
          <w:sz w:val="22"/>
          <w:szCs w:val="22"/>
        </w:rPr>
      </w:pPr>
      <w:r w:rsidRPr="002F353D">
        <w:rPr>
          <w:rStyle w:val="sfwc"/>
          <w:sz w:val="22"/>
          <w:szCs w:val="22"/>
        </w:rPr>
        <w:t xml:space="preserve"> ______________/</w:t>
      </w:r>
      <w:r w:rsidRPr="006B020B">
        <w:rPr>
          <w:rStyle w:val="sfwc"/>
          <w:sz w:val="22"/>
          <w:szCs w:val="22"/>
          <w:u w:val="single"/>
        </w:rPr>
        <w:t>Таханов А.Л./</w:t>
      </w:r>
    </w:p>
    <w:p w:rsidR="009F28D6" w:rsidRPr="002F353D" w:rsidRDefault="009F28D6" w:rsidP="009F28D6">
      <w:pPr>
        <w:widowControl w:val="0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2F353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 к</w:t>
      </w:r>
      <w:r w:rsidRPr="002F353D">
        <w:rPr>
          <w:sz w:val="22"/>
          <w:szCs w:val="22"/>
        </w:rPr>
        <w:t xml:space="preserve"> приказу №</w:t>
      </w:r>
      <w:r>
        <w:rPr>
          <w:sz w:val="22"/>
          <w:szCs w:val="22"/>
        </w:rPr>
        <w:t>08</w:t>
      </w:r>
    </w:p>
    <w:p w:rsidR="009F28D6" w:rsidRPr="002F353D" w:rsidRDefault="009F28D6" w:rsidP="009F28D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Style w:val="sfwc"/>
          <w:sz w:val="22"/>
          <w:szCs w:val="22"/>
        </w:rPr>
      </w:pPr>
      <w:r>
        <w:rPr>
          <w:sz w:val="22"/>
          <w:szCs w:val="22"/>
        </w:rPr>
        <w:t>о</w:t>
      </w:r>
      <w:r w:rsidRPr="002F353D">
        <w:rPr>
          <w:sz w:val="22"/>
          <w:szCs w:val="22"/>
        </w:rPr>
        <w:t>т «</w:t>
      </w:r>
      <w:r>
        <w:rPr>
          <w:sz w:val="22"/>
          <w:szCs w:val="22"/>
          <w:u w:val="single"/>
        </w:rPr>
        <w:t>30</w:t>
      </w:r>
      <w:r w:rsidRPr="002F353D">
        <w:rPr>
          <w:sz w:val="22"/>
          <w:szCs w:val="22"/>
        </w:rPr>
        <w:t xml:space="preserve">»  </w:t>
      </w:r>
      <w:r w:rsidRPr="009F28D6">
        <w:rPr>
          <w:sz w:val="22"/>
          <w:szCs w:val="22"/>
          <w:u w:val="single"/>
        </w:rPr>
        <w:t>марта</w:t>
      </w:r>
      <w:r>
        <w:rPr>
          <w:sz w:val="22"/>
          <w:szCs w:val="22"/>
        </w:rPr>
        <w:t xml:space="preserve"> </w:t>
      </w:r>
      <w:r w:rsidRPr="002F353D">
        <w:rPr>
          <w:sz w:val="22"/>
          <w:szCs w:val="22"/>
        </w:rPr>
        <w:t>2018 г.</w:t>
      </w:r>
    </w:p>
    <w:p w:rsidR="006B020B" w:rsidRPr="00C71832" w:rsidRDefault="006B020B" w:rsidP="006B020B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20B" w:rsidRPr="00343E19" w:rsidRDefault="006B020B" w:rsidP="006B020B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</w:rPr>
      </w:pPr>
      <w:r>
        <w:rPr>
          <w:sz w:val="26"/>
        </w:rPr>
        <w:t>Состав</w:t>
      </w:r>
      <w:r w:rsidRPr="00343E19">
        <w:rPr>
          <w:sz w:val="26"/>
        </w:rPr>
        <w:t xml:space="preserve"> комиссии по поступлению и выбытию активов </w:t>
      </w:r>
    </w:p>
    <w:p w:rsidR="006B020B" w:rsidRPr="00343E19" w:rsidRDefault="006B020B" w:rsidP="000C0ADE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6"/>
        </w:rPr>
      </w:pPr>
      <w:r w:rsidRPr="00343E19">
        <w:rPr>
          <w:sz w:val="26"/>
        </w:rPr>
        <w:t xml:space="preserve">Для контроля за сохранностью нефинансовых активов и определения целесообразности их списания (выбытия) </w:t>
      </w:r>
      <w:r>
        <w:rPr>
          <w:sz w:val="26"/>
        </w:rPr>
        <w:t>с</w:t>
      </w:r>
      <w:r w:rsidRPr="00343E19">
        <w:rPr>
          <w:sz w:val="26"/>
        </w:rPr>
        <w:t>оздать постоянно действующую комиссию по поступлению и выбытию активов в следующем составе:</w:t>
      </w:r>
    </w:p>
    <w:p w:rsidR="006B020B" w:rsidRPr="000C0ADE" w:rsidRDefault="006B020B" w:rsidP="000C0ADE">
      <w:pPr>
        <w:pStyle w:val="a9"/>
        <w:rPr>
          <w:sz w:val="26"/>
          <w:szCs w:val="26"/>
        </w:rPr>
      </w:pPr>
      <w:r w:rsidRPr="000C0ADE">
        <w:rPr>
          <w:sz w:val="26"/>
          <w:szCs w:val="26"/>
        </w:rPr>
        <w:t>–</w:t>
      </w:r>
      <w:r w:rsidR="000C0ADE" w:rsidRPr="000C0ADE">
        <w:rPr>
          <w:sz w:val="26"/>
          <w:szCs w:val="26"/>
        </w:rPr>
        <w:t xml:space="preserve"> </w:t>
      </w:r>
      <w:proofErr w:type="spellStart"/>
      <w:r w:rsidR="000C0ADE" w:rsidRPr="000C0ADE">
        <w:rPr>
          <w:sz w:val="26"/>
          <w:szCs w:val="26"/>
        </w:rPr>
        <w:t>Балгинбаев</w:t>
      </w:r>
      <w:proofErr w:type="spellEnd"/>
      <w:r w:rsidR="000C0ADE" w:rsidRPr="000C0ADE">
        <w:rPr>
          <w:sz w:val="26"/>
          <w:szCs w:val="26"/>
        </w:rPr>
        <w:t xml:space="preserve"> Э.Д. </w:t>
      </w:r>
      <w:r w:rsidRPr="000C0ADE">
        <w:rPr>
          <w:rStyle w:val="fill"/>
          <w:sz w:val="26"/>
          <w:szCs w:val="26"/>
        </w:rPr>
        <w:t>(председатель комиссии)</w:t>
      </w:r>
      <w:r w:rsidRPr="000C0ADE">
        <w:rPr>
          <w:sz w:val="26"/>
          <w:szCs w:val="26"/>
        </w:rPr>
        <w:t>;</w:t>
      </w:r>
    </w:p>
    <w:p w:rsidR="006B020B" w:rsidRPr="000C0ADE" w:rsidRDefault="000C0ADE" w:rsidP="000C0ADE">
      <w:pPr>
        <w:pStyle w:val="a9"/>
        <w:rPr>
          <w:sz w:val="26"/>
          <w:szCs w:val="26"/>
        </w:rPr>
      </w:pPr>
      <w:r w:rsidRPr="000C0ADE">
        <w:rPr>
          <w:sz w:val="26"/>
          <w:szCs w:val="26"/>
        </w:rPr>
        <w:t xml:space="preserve">- </w:t>
      </w:r>
      <w:proofErr w:type="spellStart"/>
      <w:r w:rsidRPr="000C0ADE">
        <w:rPr>
          <w:sz w:val="26"/>
          <w:szCs w:val="26"/>
        </w:rPr>
        <w:t>Тебекова</w:t>
      </w:r>
      <w:proofErr w:type="spellEnd"/>
      <w:r w:rsidRPr="000C0ADE">
        <w:rPr>
          <w:sz w:val="26"/>
          <w:szCs w:val="26"/>
        </w:rPr>
        <w:t xml:space="preserve"> А.Б. - с</w:t>
      </w:r>
      <w:r w:rsidR="006B020B" w:rsidRPr="000C0ADE">
        <w:rPr>
          <w:sz w:val="26"/>
          <w:szCs w:val="26"/>
        </w:rPr>
        <w:t>екретарь комиссии</w:t>
      </w:r>
    </w:p>
    <w:p w:rsidR="006B020B" w:rsidRPr="000C0ADE" w:rsidRDefault="006B020B" w:rsidP="000C0ADE">
      <w:pPr>
        <w:pStyle w:val="a9"/>
        <w:rPr>
          <w:sz w:val="26"/>
          <w:szCs w:val="26"/>
        </w:rPr>
      </w:pPr>
      <w:r w:rsidRPr="000C0ADE">
        <w:rPr>
          <w:sz w:val="26"/>
          <w:szCs w:val="26"/>
        </w:rPr>
        <w:t>Члены комиссии:</w:t>
      </w:r>
      <w:r w:rsidRPr="000C0ADE">
        <w:rPr>
          <w:sz w:val="26"/>
          <w:szCs w:val="26"/>
        </w:rPr>
        <w:br/>
        <w:t>–</w:t>
      </w:r>
      <w:r w:rsidR="000C0ADE" w:rsidRPr="000C0ADE">
        <w:rPr>
          <w:sz w:val="26"/>
          <w:szCs w:val="26"/>
        </w:rPr>
        <w:t xml:space="preserve"> </w:t>
      </w:r>
      <w:proofErr w:type="spellStart"/>
      <w:r w:rsidR="000C0ADE" w:rsidRPr="000C0ADE">
        <w:rPr>
          <w:sz w:val="26"/>
          <w:szCs w:val="26"/>
        </w:rPr>
        <w:t>Дидунова</w:t>
      </w:r>
      <w:proofErr w:type="spellEnd"/>
      <w:r w:rsidR="000C0ADE" w:rsidRPr="000C0ADE">
        <w:rPr>
          <w:sz w:val="26"/>
          <w:szCs w:val="26"/>
        </w:rPr>
        <w:t xml:space="preserve"> Я.А.</w:t>
      </w:r>
      <w:r w:rsidRPr="000C0ADE">
        <w:rPr>
          <w:sz w:val="26"/>
          <w:szCs w:val="26"/>
        </w:rPr>
        <w:t>;</w:t>
      </w:r>
    </w:p>
    <w:p w:rsidR="006B020B" w:rsidRPr="000C0ADE" w:rsidRDefault="006B020B" w:rsidP="000C0ADE">
      <w:pPr>
        <w:pStyle w:val="a9"/>
        <w:rPr>
          <w:sz w:val="26"/>
          <w:szCs w:val="26"/>
        </w:rPr>
      </w:pPr>
      <w:r w:rsidRPr="000C0ADE">
        <w:rPr>
          <w:sz w:val="26"/>
          <w:szCs w:val="26"/>
        </w:rPr>
        <w:t>–</w:t>
      </w:r>
      <w:proofErr w:type="spellStart"/>
      <w:r w:rsidR="000C0ADE" w:rsidRPr="000C0ADE">
        <w:rPr>
          <w:sz w:val="26"/>
          <w:szCs w:val="26"/>
        </w:rPr>
        <w:t>Тебеков</w:t>
      </w:r>
      <w:proofErr w:type="spellEnd"/>
      <w:r w:rsidR="000C0ADE" w:rsidRPr="000C0ADE">
        <w:rPr>
          <w:sz w:val="26"/>
          <w:szCs w:val="26"/>
        </w:rPr>
        <w:t xml:space="preserve"> К.И.</w:t>
      </w:r>
      <w:r w:rsidRPr="000C0ADE">
        <w:rPr>
          <w:sz w:val="26"/>
          <w:szCs w:val="26"/>
        </w:rPr>
        <w:t>;</w:t>
      </w:r>
    </w:p>
    <w:p w:rsidR="006B020B" w:rsidRPr="000C0ADE" w:rsidRDefault="006B020B" w:rsidP="000C0ADE">
      <w:pPr>
        <w:pStyle w:val="a9"/>
        <w:rPr>
          <w:sz w:val="26"/>
          <w:szCs w:val="26"/>
        </w:rPr>
      </w:pPr>
      <w:r w:rsidRPr="000C0ADE">
        <w:rPr>
          <w:sz w:val="26"/>
          <w:szCs w:val="26"/>
        </w:rPr>
        <w:t>–</w:t>
      </w:r>
      <w:proofErr w:type="spellStart"/>
      <w:r w:rsidR="000C0ADE" w:rsidRPr="000C0ADE">
        <w:rPr>
          <w:sz w:val="26"/>
          <w:szCs w:val="26"/>
        </w:rPr>
        <w:t>Мендешева</w:t>
      </w:r>
      <w:proofErr w:type="spellEnd"/>
      <w:r w:rsidR="000C0ADE" w:rsidRPr="000C0ADE">
        <w:rPr>
          <w:sz w:val="26"/>
          <w:szCs w:val="26"/>
        </w:rPr>
        <w:t xml:space="preserve"> Д.Т.</w:t>
      </w:r>
      <w:r w:rsidRPr="000C0ADE">
        <w:rPr>
          <w:sz w:val="26"/>
          <w:szCs w:val="26"/>
        </w:rPr>
        <w:t>;</w:t>
      </w:r>
    </w:p>
    <w:p w:rsidR="006B020B" w:rsidRPr="00343E19" w:rsidRDefault="006B020B" w:rsidP="006B020B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</w:rPr>
      </w:pPr>
      <w:r w:rsidRPr="00343E19">
        <w:rPr>
          <w:sz w:val="26"/>
        </w:rPr>
        <w:t xml:space="preserve"> Возложить на комиссию следующие обязанности:</w:t>
      </w:r>
    </w:p>
    <w:p w:rsidR="000C0ADE" w:rsidRPr="000C0ADE" w:rsidRDefault="006B020B" w:rsidP="000C0ADE">
      <w:pPr>
        <w:pStyle w:val="a9"/>
        <w:jc w:val="both"/>
        <w:rPr>
          <w:sz w:val="26"/>
          <w:szCs w:val="26"/>
        </w:rPr>
      </w:pPr>
      <w:r w:rsidRPr="000C0ADE">
        <w:rPr>
          <w:sz w:val="26"/>
          <w:szCs w:val="26"/>
        </w:rPr>
        <w:t>– осмотр объектов нефинансовых активов (в целях принятия к бухучету);</w:t>
      </w:r>
      <w:r w:rsidRPr="000C0ADE">
        <w:rPr>
          <w:sz w:val="26"/>
          <w:szCs w:val="26"/>
        </w:rPr>
        <w:br/>
        <w:t>– определение текущей оценочной стоимости нефинансовых активов (в целях     принятия к бухучету);</w:t>
      </w:r>
    </w:p>
    <w:p w:rsidR="000C0ADE" w:rsidRDefault="006B020B" w:rsidP="000C0ADE">
      <w:pPr>
        <w:pStyle w:val="a9"/>
        <w:jc w:val="both"/>
        <w:rPr>
          <w:sz w:val="26"/>
          <w:szCs w:val="26"/>
        </w:rPr>
      </w:pPr>
      <w:r w:rsidRPr="000C0ADE">
        <w:rPr>
          <w:sz w:val="26"/>
          <w:szCs w:val="26"/>
        </w:rPr>
        <w:t>– принятие решения об отнесении объектов имущества к основным средствам;</w:t>
      </w:r>
      <w:r w:rsidRPr="000C0ADE">
        <w:rPr>
          <w:sz w:val="26"/>
          <w:szCs w:val="26"/>
        </w:rPr>
        <w:br/>
        <w:t>– осмотр объектов нефинансовых активов, подлежащих списанию (выбытию);</w:t>
      </w:r>
      <w:r w:rsidRPr="000C0ADE">
        <w:rPr>
          <w:sz w:val="26"/>
          <w:szCs w:val="26"/>
        </w:rPr>
        <w:br/>
        <w:t xml:space="preserve">– принятие решения о целесообразности (пригодности) дальнейшего </w:t>
      </w:r>
      <w:r w:rsidR="000C0ADE">
        <w:rPr>
          <w:sz w:val="26"/>
          <w:szCs w:val="26"/>
        </w:rPr>
        <w:t>и</w:t>
      </w:r>
      <w:r w:rsidRPr="000C0ADE">
        <w:rPr>
          <w:sz w:val="26"/>
          <w:szCs w:val="26"/>
        </w:rPr>
        <w:t>спользования объектов</w:t>
      </w:r>
      <w:r w:rsidR="000C0ADE">
        <w:rPr>
          <w:sz w:val="26"/>
          <w:szCs w:val="26"/>
        </w:rPr>
        <w:t xml:space="preserve"> </w:t>
      </w:r>
      <w:r w:rsidRPr="000C0ADE">
        <w:rPr>
          <w:sz w:val="26"/>
          <w:szCs w:val="26"/>
        </w:rPr>
        <w:t>нефинансовых активов, о возможности и эффективности их восстановления;</w:t>
      </w:r>
    </w:p>
    <w:p w:rsidR="000C0ADE" w:rsidRDefault="006B020B" w:rsidP="000C0ADE">
      <w:pPr>
        <w:pStyle w:val="a9"/>
        <w:jc w:val="both"/>
        <w:rPr>
          <w:sz w:val="26"/>
          <w:szCs w:val="26"/>
        </w:rPr>
      </w:pPr>
      <w:r w:rsidRPr="000C0ADE">
        <w:rPr>
          <w:sz w:val="26"/>
          <w:szCs w:val="26"/>
        </w:rPr>
        <w:t>– определение возможности использования отдельных узлов, деталей, материальных запасов ликвидируемых объектов;</w:t>
      </w:r>
    </w:p>
    <w:p w:rsidR="000C0ADE" w:rsidRDefault="006B020B" w:rsidP="000C0ADE">
      <w:pPr>
        <w:pStyle w:val="a9"/>
        <w:jc w:val="both"/>
        <w:rPr>
          <w:sz w:val="26"/>
          <w:szCs w:val="26"/>
        </w:rPr>
      </w:pPr>
      <w:r w:rsidRPr="000C0ADE">
        <w:rPr>
          <w:sz w:val="26"/>
          <w:szCs w:val="26"/>
        </w:rPr>
        <w:t>– определение причин списания (физический и моральный износ, авария, стихийные бедствия и т. п.);</w:t>
      </w:r>
    </w:p>
    <w:p w:rsidR="000C0ADE" w:rsidRDefault="006B020B" w:rsidP="000C0ADE">
      <w:pPr>
        <w:pStyle w:val="a9"/>
        <w:jc w:val="both"/>
        <w:rPr>
          <w:sz w:val="26"/>
          <w:szCs w:val="26"/>
        </w:rPr>
      </w:pPr>
      <w:r w:rsidRPr="000C0ADE">
        <w:rPr>
          <w:sz w:val="26"/>
          <w:szCs w:val="26"/>
        </w:rPr>
        <w:t>– выявление виновных лиц (если объект ликвидируется до истечения нормативного срока службы в связи с обстоятельствами, возникшими по чьей-либо вине);</w:t>
      </w:r>
      <w:r w:rsidRPr="000C0ADE">
        <w:rPr>
          <w:sz w:val="26"/>
          <w:szCs w:val="26"/>
        </w:rPr>
        <w:br/>
        <w:t>– подготовка акта о списании объекта нефинансового актива и документов для согласования с вышестоящей организацией;</w:t>
      </w:r>
    </w:p>
    <w:p w:rsidR="006B020B" w:rsidRPr="000C0ADE" w:rsidRDefault="006B020B" w:rsidP="000C0ADE">
      <w:pPr>
        <w:pStyle w:val="a9"/>
        <w:jc w:val="both"/>
        <w:rPr>
          <w:sz w:val="26"/>
          <w:szCs w:val="26"/>
        </w:rPr>
      </w:pPr>
      <w:r w:rsidRPr="000C0ADE">
        <w:rPr>
          <w:sz w:val="26"/>
          <w:szCs w:val="26"/>
        </w:rPr>
        <w:t>– принятие решения о сдаче вторичного сырья в организации приема вторичного сырья.</w:t>
      </w:r>
    </w:p>
    <w:p w:rsidR="006B020B" w:rsidRPr="000C0ADE" w:rsidRDefault="006B020B" w:rsidP="000C0ADE">
      <w:pPr>
        <w:pStyle w:val="a9"/>
        <w:jc w:val="both"/>
        <w:rPr>
          <w:sz w:val="26"/>
          <w:szCs w:val="26"/>
        </w:rPr>
      </w:pPr>
      <w:r w:rsidRPr="000C0ADE">
        <w:rPr>
          <w:sz w:val="26"/>
          <w:szCs w:val="26"/>
        </w:rPr>
        <w:t>Работу комиссии организовать в соответствии с Положением «О комиссии по поступлению и выбытию активов»</w:t>
      </w:r>
      <w:r w:rsidR="000C0ADE">
        <w:rPr>
          <w:sz w:val="26"/>
          <w:szCs w:val="26"/>
        </w:rPr>
        <w:t>.</w:t>
      </w:r>
    </w:p>
    <w:sectPr w:rsidR="006B020B" w:rsidRPr="000C0ADE" w:rsidSect="001D27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9DC"/>
    <w:multiLevelType w:val="hybridMultilevel"/>
    <w:tmpl w:val="9A4E1324"/>
    <w:lvl w:ilvl="0" w:tplc="4B8253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3F0D"/>
    <w:rsid w:val="000C0ADE"/>
    <w:rsid w:val="001D2703"/>
    <w:rsid w:val="004177D3"/>
    <w:rsid w:val="005F4E06"/>
    <w:rsid w:val="006413A4"/>
    <w:rsid w:val="006B020B"/>
    <w:rsid w:val="006D6B91"/>
    <w:rsid w:val="00784D2B"/>
    <w:rsid w:val="009C4C07"/>
    <w:rsid w:val="009F28D6"/>
    <w:rsid w:val="00BF2362"/>
    <w:rsid w:val="00C52539"/>
    <w:rsid w:val="00E66FCB"/>
    <w:rsid w:val="00F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3F0D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FD3F0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ody Text"/>
    <w:basedOn w:val="a"/>
    <w:link w:val="a6"/>
    <w:rsid w:val="00FD3F0D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D3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B0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0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6B020B"/>
    <w:pPr>
      <w:spacing w:before="100" w:beforeAutospacing="1" w:after="100" w:afterAutospacing="1"/>
    </w:pPr>
  </w:style>
  <w:style w:type="character" w:customStyle="1" w:styleId="sfwc">
    <w:name w:val="sfwc"/>
    <w:basedOn w:val="a0"/>
    <w:rsid w:val="006B020B"/>
  </w:style>
  <w:style w:type="character" w:customStyle="1" w:styleId="fill">
    <w:name w:val="fill"/>
    <w:basedOn w:val="a0"/>
    <w:rsid w:val="006B020B"/>
  </w:style>
  <w:style w:type="character" w:styleId="a8">
    <w:name w:val="Hyperlink"/>
    <w:basedOn w:val="a0"/>
    <w:rsid w:val="006B020B"/>
    <w:rPr>
      <w:color w:val="0000FF"/>
      <w:u w:val="single"/>
    </w:rPr>
  </w:style>
  <w:style w:type="paragraph" w:styleId="a9">
    <w:name w:val="No Spacing"/>
    <w:uiPriority w:val="1"/>
    <w:qFormat/>
    <w:rsid w:val="000C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28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8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gosfinansy.ru/" TargetMode="External"/><Relationship Id="rId13" Type="http://schemas.openxmlformats.org/officeDocument/2006/relationships/hyperlink" Target="http://vip.gosfinansy.ru/" TargetMode="External"/><Relationship Id="rId18" Type="http://schemas.openxmlformats.org/officeDocument/2006/relationships/hyperlink" Target="http://vip.gosfinansy.ru/" TargetMode="External"/><Relationship Id="rId26" Type="http://schemas.openxmlformats.org/officeDocument/2006/relationships/hyperlink" Target="http://vip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gosfinansy.ru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vip.gosfinansy.ru/" TargetMode="External"/><Relationship Id="rId17" Type="http://schemas.openxmlformats.org/officeDocument/2006/relationships/hyperlink" Target="http://vip.gosfinansy.ru/" TargetMode="External"/><Relationship Id="rId25" Type="http://schemas.openxmlformats.org/officeDocument/2006/relationships/hyperlink" Target="http://vip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gosfinansy.ru/" TargetMode="External"/><Relationship Id="rId20" Type="http://schemas.openxmlformats.org/officeDocument/2006/relationships/hyperlink" Target="http://vip.gosfinansy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vip.gosfinansy.ru/" TargetMode="External"/><Relationship Id="rId24" Type="http://schemas.openxmlformats.org/officeDocument/2006/relationships/hyperlink" Target="http://vip.gosfinansy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vip.gosfinansy.ru/" TargetMode="External"/><Relationship Id="rId23" Type="http://schemas.openxmlformats.org/officeDocument/2006/relationships/hyperlink" Target="http://vip.gosfinansy.ru/" TargetMode="External"/><Relationship Id="rId28" Type="http://schemas.openxmlformats.org/officeDocument/2006/relationships/hyperlink" Target="http://vip.gosfinansy.ru/" TargetMode="External"/><Relationship Id="rId10" Type="http://schemas.openxmlformats.org/officeDocument/2006/relationships/hyperlink" Target="http://vip.gosfinansy.ru/" TargetMode="External"/><Relationship Id="rId19" Type="http://schemas.openxmlformats.org/officeDocument/2006/relationships/hyperlink" Target="http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gosfinansy.ru/" TargetMode="External"/><Relationship Id="rId14" Type="http://schemas.openxmlformats.org/officeDocument/2006/relationships/hyperlink" Target="http://vip.gosfinansy.ru/" TargetMode="External"/><Relationship Id="rId22" Type="http://schemas.openxmlformats.org/officeDocument/2006/relationships/hyperlink" Target="http://vip.gosfinansy.ru/" TargetMode="External"/><Relationship Id="rId27" Type="http://schemas.openxmlformats.org/officeDocument/2006/relationships/hyperlink" Target="http://vip.gosfinansy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Win</cp:lastModifiedBy>
  <cp:revision>2</cp:revision>
  <cp:lastPrinted>2018-04-02T05:05:00Z</cp:lastPrinted>
  <dcterms:created xsi:type="dcterms:W3CDTF">2018-04-02T05:20:00Z</dcterms:created>
  <dcterms:modified xsi:type="dcterms:W3CDTF">2018-04-02T05:20:00Z</dcterms:modified>
</cp:coreProperties>
</file>